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E3D7" w14:textId="77777777" w:rsidR="00EA3DB9" w:rsidRPr="00FE6F79" w:rsidRDefault="00EA3DB9" w:rsidP="00EA3DB9">
      <w:pPr>
        <w:pStyle w:val="Style3"/>
        <w:spacing w:before="120" w:after="120"/>
        <w:rPr>
          <w:rFonts w:ascii="Times New Roman" w:hAnsi="Times New Roman"/>
        </w:rPr>
      </w:pPr>
      <w:r w:rsidRPr="00FE6F79">
        <w:rPr>
          <w:rFonts w:ascii="Times New Roman" w:hAnsi="Times New Roman"/>
        </w:rPr>
        <w:t>Formulario TEC-10</w:t>
      </w:r>
    </w:p>
    <w:p w14:paraId="34CB8DE4" w14:textId="77777777" w:rsidR="00EA3DB9" w:rsidRPr="00FE6F79" w:rsidRDefault="00EA3DB9" w:rsidP="00EA3DB9">
      <w:pPr>
        <w:pBdr>
          <w:bottom w:val="single" w:sz="4" w:space="1" w:color="auto"/>
        </w:pBdr>
        <w:spacing w:before="120" w:after="120"/>
        <w:ind w:left="2700" w:hanging="2700"/>
        <w:jc w:val="center"/>
        <w:rPr>
          <w:b/>
          <w:smallCaps/>
        </w:rPr>
      </w:pPr>
      <w:r w:rsidRPr="00FE6F79">
        <w:rPr>
          <w:b/>
          <w:smallCaps/>
        </w:rPr>
        <w:t>Convenio de Integridad</w:t>
      </w:r>
    </w:p>
    <w:p w14:paraId="000F350E" w14:textId="77777777" w:rsidR="00EA3DB9" w:rsidRPr="00FE6F79" w:rsidRDefault="00EA3DB9" w:rsidP="00EA3DB9">
      <w:pPr>
        <w:spacing w:before="120" w:after="120"/>
        <w:jc w:val="both"/>
        <w:rPr>
          <w:b/>
          <w:sz w:val="22"/>
        </w:rPr>
      </w:pPr>
    </w:p>
    <w:p w14:paraId="627309AA" w14:textId="77777777" w:rsidR="00EA3DB9" w:rsidRPr="00FE6F79" w:rsidRDefault="00EA3DB9" w:rsidP="00EA3DB9">
      <w:pPr>
        <w:ind w:right="10"/>
        <w:jc w:val="both"/>
        <w:rPr>
          <w:sz w:val="22"/>
          <w:szCs w:val="22"/>
        </w:rPr>
      </w:pPr>
      <w:r w:rsidRPr="00FE6F79">
        <w:rPr>
          <w:b/>
          <w:bCs/>
          <w:sz w:val="22"/>
          <w:szCs w:val="22"/>
        </w:rPr>
        <w:t>Fecha:</w:t>
      </w:r>
      <w:r w:rsidRPr="00FE6F79">
        <w:rPr>
          <w:sz w:val="22"/>
          <w:szCs w:val="22"/>
        </w:rPr>
        <w:t xml:space="preserve"> </w:t>
      </w:r>
      <w:r w:rsidRPr="00FE6F79">
        <w:rPr>
          <w:i/>
          <w:iCs/>
          <w:sz w:val="22"/>
          <w:szCs w:val="22"/>
        </w:rPr>
        <w:t>[Insertar el día, mes y año]</w:t>
      </w:r>
    </w:p>
    <w:p w14:paraId="7246A5B5" w14:textId="434F3327" w:rsidR="00EA3DB9" w:rsidRPr="00FE6F79" w:rsidRDefault="00EA3DB9" w:rsidP="00EA3DB9">
      <w:pPr>
        <w:ind w:right="10"/>
        <w:jc w:val="both"/>
        <w:rPr>
          <w:i/>
          <w:iCs/>
          <w:sz w:val="22"/>
          <w:szCs w:val="22"/>
        </w:rPr>
      </w:pPr>
      <w:r w:rsidRPr="00FE6F79">
        <w:rPr>
          <w:b/>
          <w:bCs/>
          <w:sz w:val="22"/>
          <w:szCs w:val="22"/>
        </w:rPr>
        <w:t xml:space="preserve">Referencia: </w:t>
      </w:r>
      <w:r w:rsidRPr="00FE6F79">
        <w:rPr>
          <w:i/>
          <w:iCs/>
          <w:sz w:val="22"/>
          <w:szCs w:val="22"/>
        </w:rPr>
        <w:t xml:space="preserve">préstamo N° </w:t>
      </w:r>
      <w:r w:rsidR="0013013B" w:rsidRPr="0013013B">
        <w:rPr>
          <w:i/>
          <w:iCs/>
          <w:sz w:val="22"/>
          <w:szCs w:val="22"/>
        </w:rPr>
        <w:t>URU-27/2024</w:t>
      </w:r>
    </w:p>
    <w:p w14:paraId="1B500E43" w14:textId="77777777" w:rsidR="00EA3DB9" w:rsidRPr="00FE6F79" w:rsidRDefault="00EA3DB9" w:rsidP="00EA3DB9">
      <w:pPr>
        <w:ind w:right="10"/>
        <w:jc w:val="both"/>
        <w:rPr>
          <w:i/>
          <w:iCs/>
          <w:sz w:val="22"/>
          <w:szCs w:val="22"/>
        </w:rPr>
      </w:pPr>
    </w:p>
    <w:p w14:paraId="693FDD67" w14:textId="77777777" w:rsidR="00EA3DB9" w:rsidRPr="00FE6F79" w:rsidRDefault="00EA3DB9" w:rsidP="00EA3DB9">
      <w:pPr>
        <w:pStyle w:val="NormalWeb"/>
        <w:spacing w:beforeLines="1" w:before="2" w:beforeAutospacing="0" w:after="0" w:afterAutospacing="0" w:line="276" w:lineRule="auto"/>
        <w:ind w:left="720"/>
        <w:jc w:val="both"/>
        <w:rPr>
          <w:rFonts w:ascii="Times New Roman" w:hAnsi="Times New Roman" w:cs="Times New Roman"/>
          <w:sz w:val="22"/>
          <w:szCs w:val="22"/>
          <w:lang w:val="es-EC"/>
        </w:rPr>
      </w:pPr>
      <w:r w:rsidRPr="00FE6F79">
        <w:rPr>
          <w:rFonts w:ascii="Times New Roman" w:hAnsi="Times New Roman" w:cs="Times New Roman"/>
          <w:b/>
          <w:sz w:val="22"/>
          <w:szCs w:val="22"/>
          <w:highlight w:val="yellow"/>
          <w:u w:val="single"/>
          <w:lang w:val="es-EC"/>
        </w:rPr>
        <w:t>[</w:t>
      </w:r>
      <w:r w:rsidRPr="00FE6F79">
        <w:rPr>
          <w:rFonts w:ascii="Times New Roman" w:hAnsi="Times New Roman" w:cs="Times New Roman"/>
          <w:b/>
          <w:i/>
          <w:sz w:val="22"/>
          <w:szCs w:val="22"/>
          <w:highlight w:val="yellow"/>
          <w:u w:val="single"/>
          <w:lang w:val="es-EC"/>
        </w:rPr>
        <w:t>razón social del Contratista o nombre del Consultor</w:t>
      </w:r>
      <w:r w:rsidRPr="00FE6F79">
        <w:rPr>
          <w:rFonts w:ascii="Times New Roman" w:hAnsi="Times New Roman" w:cs="Times New Roman"/>
          <w:b/>
          <w:sz w:val="22"/>
          <w:szCs w:val="22"/>
          <w:highlight w:val="yellow"/>
          <w:u w:val="single"/>
          <w:lang w:val="es-EC"/>
        </w:rPr>
        <w:t>]</w:t>
      </w:r>
      <w:r w:rsidRPr="00FE6F79">
        <w:rPr>
          <w:rFonts w:ascii="Times New Roman" w:hAnsi="Times New Roman" w:cs="Times New Roman"/>
          <w:b/>
          <w:sz w:val="22"/>
          <w:szCs w:val="22"/>
          <w:u w:val="single"/>
          <w:lang w:val="es-EC"/>
        </w:rPr>
        <w:t xml:space="preserve"> DECLARA</w:t>
      </w:r>
      <w:r w:rsidRPr="00FE6F79">
        <w:rPr>
          <w:rFonts w:ascii="Times New Roman" w:hAnsi="Times New Roman" w:cs="Times New Roman"/>
          <w:sz w:val="22"/>
          <w:szCs w:val="22"/>
          <w:lang w:val="es-EC"/>
        </w:rPr>
        <w:t>:</w:t>
      </w:r>
    </w:p>
    <w:p w14:paraId="521DBA0B" w14:textId="77777777" w:rsidR="00EA3DB9" w:rsidRPr="00FE6F79" w:rsidRDefault="00EA3DB9" w:rsidP="00EA3DB9">
      <w:pPr>
        <w:jc w:val="both"/>
        <w:rPr>
          <w:sz w:val="22"/>
          <w:szCs w:val="22"/>
        </w:rPr>
      </w:pPr>
    </w:p>
    <w:p w14:paraId="59771AFA" w14:textId="77777777" w:rsidR="00EA3DB9" w:rsidRPr="00FE6F79" w:rsidRDefault="00EA3DB9" w:rsidP="00EA3DB9">
      <w:pPr>
        <w:pStyle w:val="Sinespaciado"/>
        <w:jc w:val="both"/>
        <w:rPr>
          <w:rFonts w:ascii="Times New Roman" w:hAnsi="Times New Roman"/>
          <w:lang w:val="es-EC"/>
        </w:rPr>
      </w:pPr>
      <w:r w:rsidRPr="00FE6F79">
        <w:rPr>
          <w:rFonts w:ascii="Times New Roman" w:hAnsi="Times New Roman"/>
          <w:lang w:val="es-EC"/>
        </w:rPr>
        <w:t>"Ninguno de nuestros directores, empleados, agentes, accionistas,  socios de empresas conjuntas o subcontratistas, si existen, que actúan en nuestro nombre con la debida autoridad o con nuestro conocimiento o consentimiento, o facilitados por nosotros, han participado o participarán, en ninguna Práctica Prohibida (según se define más adelante) en relación con el proceso de licitación o en la ejecución o suministro de cualquier obra, bien o servicio de [</w:t>
      </w:r>
      <w:r w:rsidRPr="00FE6F79">
        <w:rPr>
          <w:rFonts w:ascii="Times New Roman" w:hAnsi="Times New Roman"/>
          <w:i/>
          <w:iCs/>
          <w:lang w:val="es-EC"/>
        </w:rPr>
        <w:t>especificar el contrato o la invitación de licitación</w:t>
      </w:r>
      <w:r w:rsidRPr="00FE6F79">
        <w:rPr>
          <w:rFonts w:ascii="Times New Roman" w:hAnsi="Times New Roman"/>
          <w:lang w:val="es-EC"/>
        </w:rPr>
        <w:t>] (el “Contrato") y acordamos informar de cualquier Práctica Prohibida de cualquier persona en nuestra organización a quien tenga la responsabilidad de velar por el cumplimiento de este Convenio.</w:t>
      </w:r>
    </w:p>
    <w:p w14:paraId="4952C0A3" w14:textId="77777777" w:rsidR="00EA3DB9" w:rsidRPr="00FE6F79" w:rsidRDefault="00EA3DB9" w:rsidP="00EA3DB9">
      <w:pPr>
        <w:pStyle w:val="Sinespaciado"/>
        <w:jc w:val="both"/>
        <w:rPr>
          <w:rFonts w:ascii="Times New Roman" w:hAnsi="Times New Roman"/>
          <w:lang w:val="es-EC"/>
        </w:rPr>
      </w:pPr>
      <w:r w:rsidRPr="00FE6F79">
        <w:rPr>
          <w:rFonts w:ascii="Times New Roman" w:hAnsi="Times New Roman"/>
          <w:lang w:val="es-EC"/>
        </w:rPr>
        <w:t xml:space="preserve">Por la duración del proceso de licitación y, si tenemos éxito en nuestra oferta, durante la vigencia del Contrato, designaremos y mantendremos en la empresa un funcionario que deberá ser una persona razonablemente satisfactoria para usted y a quien usted tendrá acceso pleno e inmediato, teniendo el deber y las competencias necesarias para garantizar el cumplimiento del presente Convenio. </w:t>
      </w:r>
    </w:p>
    <w:p w14:paraId="06B50290" w14:textId="77777777" w:rsidR="00EA3DB9" w:rsidRPr="00FE6F79" w:rsidRDefault="00EA3DB9" w:rsidP="00EA3DB9">
      <w:pPr>
        <w:pStyle w:val="Sinespaciado"/>
        <w:jc w:val="both"/>
        <w:rPr>
          <w:rFonts w:ascii="Times New Roman" w:hAnsi="Times New Roman"/>
          <w:lang w:val="es-EC"/>
        </w:rPr>
      </w:pPr>
      <w:r w:rsidRPr="00FE6F79">
        <w:rPr>
          <w:rFonts w:ascii="Times New Roman" w:hAnsi="Times New Roman"/>
          <w:lang w:val="es-EC"/>
        </w:rPr>
        <w:t xml:space="preserve">Asimismo, durante el proceso de licitación, y –ante una eventual adjudicación- durante la vigencia del Contrato informaremos cualquier situación superviniente que pueda hacernos incurrir en una Práctica Prohibida. </w:t>
      </w:r>
    </w:p>
    <w:p w14:paraId="692FFD84" w14:textId="77777777" w:rsidR="00EA3DB9" w:rsidRPr="00FE6F79" w:rsidRDefault="00EA3DB9" w:rsidP="00EA3DB9">
      <w:pPr>
        <w:pStyle w:val="Sinespaciado"/>
        <w:jc w:val="both"/>
        <w:rPr>
          <w:rFonts w:ascii="Times New Roman" w:hAnsi="Times New Roman"/>
          <w:lang w:val="es-EC"/>
        </w:rPr>
      </w:pPr>
      <w:r w:rsidRPr="00FE6F79">
        <w:rPr>
          <w:rFonts w:ascii="Times New Roman" w:hAnsi="Times New Roman"/>
          <w:lang w:val="es-EC"/>
        </w:rPr>
        <w:t>Si (i) (</w:t>
      </w:r>
      <w:r w:rsidRPr="00FE6F79">
        <w:rPr>
          <w:rFonts w:ascii="Times New Roman" w:hAnsi="Times New Roman"/>
          <w:i/>
          <w:iCs/>
          <w:lang w:val="es-EC"/>
        </w:rPr>
        <w:t>El Contratista-Consultor)</w:t>
      </w:r>
      <w:r w:rsidRPr="00FE6F79">
        <w:rPr>
          <w:rFonts w:ascii="Times New Roman" w:hAnsi="Times New Roman"/>
          <w:lang w:val="es-EC"/>
        </w:rPr>
        <w:t xml:space="preserve">, o cualquier director, empleado, agente, accionista o socio de empresa conjunta, siempre que exista y que actúa en nuestro nombre como se dijo anteriormente, ha sido declarado culpable en un tribunal de cualquier delito que implique una Práctica Prohibida en relación con cualquier proceso de licitación o provisión de obras, bienes o servicios durante los cinco años inmediatamente anteriores a la fecha del presente Convenio, o (ii) si cualquier director, empleado, agente o representante de un socio o accionista de empresa conjunta, siempre que exista, ha sido despedido o ha renunciado a cualquier el empleo por razones de estar implicado en alguna Práctica Prohibida, o (iii) si </w:t>
      </w:r>
      <w:r w:rsidRPr="00FE6F79">
        <w:rPr>
          <w:rFonts w:ascii="Times New Roman" w:hAnsi="Times New Roman"/>
          <w:i/>
          <w:iCs/>
          <w:lang w:val="es-EC"/>
        </w:rPr>
        <w:t>(El Contratista-Consultor),</w:t>
      </w:r>
      <w:r w:rsidRPr="00FE6F79">
        <w:rPr>
          <w:rFonts w:ascii="Times New Roman" w:hAnsi="Times New Roman"/>
          <w:lang w:val="es-EC"/>
        </w:rPr>
        <w:t xml:space="preserve"> o cualquiera de nuestros directores, empleados, agentes o socios de empresas conjuntas, si las hay, actuando como se dijo anteriormente, ha sido excluida por las instituciones de la UE o cualquier Banco de Desarrollo Multilateral (incluyendo la Agencia Francesa de Desarrollo, el Grupo del Banco Mundial, Banco Africano de Desarrollo, el Banco Asiático de Desarrollo, el Banco Europeo para la Reconstrucción y Desarrollo, el Banco Europeo de Inversiones, el Banco Interamericano de Desarrollo, o la Corporación Andina de Fomento) de la participación de un procedimiento de licitación en razón de Prácticas Prohibidas, damos detalles de esa condena, despido o renuncia o exclusión a continuación, junto con los detalles de las medidas que hemos tomado o que se tomarán, para asegurar que ni esta empresa ni ninguno de nuestros directores, empleados o agentes cometa ninguna Práctica Prohibida en relación con el Contrato [</w:t>
      </w:r>
      <w:r w:rsidRPr="00FE6F79">
        <w:rPr>
          <w:rFonts w:ascii="Times New Roman" w:hAnsi="Times New Roman"/>
          <w:i/>
          <w:iCs/>
          <w:lang w:val="es-EC"/>
        </w:rPr>
        <w:t>dar detalles si es necesario</w:t>
      </w:r>
      <w:r w:rsidRPr="00FE6F79">
        <w:rPr>
          <w:rFonts w:ascii="Times New Roman" w:hAnsi="Times New Roman"/>
          <w:lang w:val="es-EC"/>
        </w:rPr>
        <w:t>].</w:t>
      </w:r>
    </w:p>
    <w:p w14:paraId="711D9B6C" w14:textId="77777777" w:rsidR="00EA3DB9" w:rsidRPr="00FE6F79" w:rsidRDefault="00EA3DB9" w:rsidP="00EA3DB9">
      <w:pPr>
        <w:pStyle w:val="Sinespaciado"/>
        <w:jc w:val="both"/>
        <w:rPr>
          <w:rFonts w:ascii="Times New Roman" w:hAnsi="Times New Roman"/>
          <w:lang w:val="es-EC"/>
        </w:rPr>
      </w:pPr>
      <w:r w:rsidRPr="00FE6F79">
        <w:rPr>
          <w:rFonts w:ascii="Times New Roman" w:hAnsi="Times New Roman"/>
          <w:lang w:val="es-EC"/>
        </w:rPr>
        <w:t>En el caso de que se nos adjudique el contrato, le concedemos al Propietario del proyecto, FONPLATA y los auditores designados por cualquiera de ellos, el derecho de inspección de los registros y los de todos nuestros sub-contratistas en virtud del Contrato. Aceptamos conservar estos registros generalmente de acuerdo con la legislación aplicable, pero en todo caso por al menos seis años a partir de la fecha de cumplimiento sustancial del contrato. "</w:t>
      </w:r>
    </w:p>
    <w:p w14:paraId="17E082B6" w14:textId="77777777" w:rsidR="00EA3DB9" w:rsidRPr="00FE6F79" w:rsidRDefault="00EA3DB9" w:rsidP="00EA3DB9">
      <w:pPr>
        <w:pStyle w:val="Sinespaciado"/>
        <w:jc w:val="both"/>
        <w:rPr>
          <w:rFonts w:ascii="Times New Roman" w:hAnsi="Times New Roman"/>
          <w:lang w:val="es-EC"/>
        </w:rPr>
      </w:pPr>
      <w:r w:rsidRPr="00FE6F79">
        <w:rPr>
          <w:rFonts w:ascii="Times New Roman" w:hAnsi="Times New Roman"/>
          <w:lang w:val="es-EC"/>
        </w:rPr>
        <w:t>A los efectos de este Convenio, la Práctica Prohibida incluye:</w:t>
      </w:r>
    </w:p>
    <w:p w14:paraId="1B0338FE" w14:textId="77777777" w:rsidR="00EA3DB9" w:rsidRPr="00FE6F79" w:rsidRDefault="00EA3DB9" w:rsidP="00EA3DB9">
      <w:pPr>
        <w:pStyle w:val="Sinespaciado"/>
        <w:numPr>
          <w:ilvl w:val="0"/>
          <w:numId w:val="1"/>
        </w:numPr>
        <w:jc w:val="both"/>
        <w:rPr>
          <w:rFonts w:ascii="Times New Roman" w:hAnsi="Times New Roman"/>
          <w:lang w:val="es-ES_tradnl"/>
        </w:rPr>
      </w:pPr>
      <w:r w:rsidRPr="00FE6F79">
        <w:rPr>
          <w:rFonts w:ascii="Times New Roman" w:hAnsi="Times New Roman"/>
          <w:i/>
          <w:lang w:val="es-ES_tradnl"/>
        </w:rPr>
        <w:lastRenderedPageBreak/>
        <w:t>Prácticas corruptas</w:t>
      </w:r>
      <w:r w:rsidRPr="00FE6F79">
        <w:rPr>
          <w:rFonts w:ascii="Times New Roman" w:hAnsi="Times New Roman"/>
          <w:lang w:val="es-ES_tradnl"/>
        </w:rPr>
        <w:t>: consisten en ofrecer, dar, recibir o solicitar, directa o indirectamente, cualquier cosa de valor para influenciar las acciones de otra parte.</w:t>
      </w:r>
    </w:p>
    <w:p w14:paraId="65AE1694" w14:textId="77777777" w:rsidR="00EA3DB9" w:rsidRPr="00FE6F79" w:rsidRDefault="00EA3DB9" w:rsidP="00EA3DB9">
      <w:pPr>
        <w:pStyle w:val="Sinespaciado"/>
        <w:numPr>
          <w:ilvl w:val="0"/>
          <w:numId w:val="1"/>
        </w:numPr>
        <w:jc w:val="both"/>
        <w:rPr>
          <w:rFonts w:ascii="Times New Roman" w:hAnsi="Times New Roman"/>
          <w:lang w:val="es-ES_tradnl"/>
        </w:rPr>
      </w:pPr>
      <w:r w:rsidRPr="00FE6F79">
        <w:rPr>
          <w:rFonts w:ascii="Times New Roman" w:hAnsi="Times New Roman"/>
          <w:i/>
          <w:lang w:val="es-ES_tradnl"/>
        </w:rPr>
        <w:t>Prácticas fraudulentas</w:t>
      </w:r>
      <w:r w:rsidRPr="00FE6F79">
        <w:rPr>
          <w:rFonts w:ascii="Times New Roman" w:hAnsi="Times New Roman"/>
          <w:lang w:val="es-ES_tradnl"/>
        </w:rPr>
        <w:t>: consisten en cualquier acto u omisión, incluyendo la tergiversación de hechos y circunstancias, que engañen, o intenten engañar, a alguna parte para obtener un beneficio financiero o de otra naturaleza o para evadir una obligación.</w:t>
      </w:r>
    </w:p>
    <w:p w14:paraId="62A50F58" w14:textId="77777777" w:rsidR="00EA3DB9" w:rsidRPr="00FE6F79" w:rsidRDefault="00EA3DB9" w:rsidP="00EA3DB9">
      <w:pPr>
        <w:pStyle w:val="Sinespaciado"/>
        <w:numPr>
          <w:ilvl w:val="0"/>
          <w:numId w:val="1"/>
        </w:numPr>
        <w:jc w:val="both"/>
        <w:rPr>
          <w:rFonts w:ascii="Times New Roman" w:hAnsi="Times New Roman"/>
          <w:lang w:val="es-ES_tradnl"/>
        </w:rPr>
      </w:pPr>
      <w:r w:rsidRPr="00FE6F79">
        <w:rPr>
          <w:rFonts w:ascii="Times New Roman" w:hAnsi="Times New Roman"/>
          <w:i/>
          <w:lang w:val="es-ES_tradnl"/>
        </w:rPr>
        <w:t>Prácticas coercitivas</w:t>
      </w:r>
      <w:r w:rsidRPr="00FE6F79">
        <w:rPr>
          <w:rFonts w:ascii="Times New Roman" w:hAnsi="Times New Roman"/>
          <w:lang w:val="es-ES_tradnl"/>
        </w:rPr>
        <w:t>: consisten en perjudicar o causar daño, o amenazar con perjudicar o causar daño, directa o indirectamente, a cualquier parte o a sus bienes para influenciar las acciones de una parte.</w:t>
      </w:r>
    </w:p>
    <w:p w14:paraId="714A8C2A" w14:textId="77777777" w:rsidR="00EA3DB9" w:rsidRPr="00FE6F79" w:rsidRDefault="00EA3DB9" w:rsidP="00EA3DB9">
      <w:pPr>
        <w:pStyle w:val="Sinespaciado"/>
        <w:numPr>
          <w:ilvl w:val="0"/>
          <w:numId w:val="1"/>
        </w:numPr>
        <w:jc w:val="both"/>
        <w:rPr>
          <w:rFonts w:ascii="Times New Roman" w:hAnsi="Times New Roman"/>
          <w:lang w:val="es-ES_tradnl"/>
        </w:rPr>
      </w:pPr>
      <w:r w:rsidRPr="00FE6F79">
        <w:rPr>
          <w:rFonts w:ascii="Times New Roman" w:hAnsi="Times New Roman"/>
          <w:i/>
          <w:lang w:val="es-ES_tradnl"/>
        </w:rPr>
        <w:t>Prácticas colusorias</w:t>
      </w:r>
      <w:r w:rsidRPr="00FE6F79">
        <w:rPr>
          <w:rFonts w:ascii="Times New Roman" w:hAnsi="Times New Roman"/>
          <w:lang w:val="es-ES_tradnl"/>
        </w:rPr>
        <w:t>: consisten en un acuerdo entre dos o más partes realizado con la intención de alcanzar un propósito inapropiado, incluyendo influenciar en forma inapropiada las acciones de otra parte.</w:t>
      </w:r>
    </w:p>
    <w:p w14:paraId="53F0285C" w14:textId="77777777" w:rsidR="00EA3DB9" w:rsidRDefault="00EA3DB9" w:rsidP="00EA3DB9">
      <w:pPr>
        <w:pStyle w:val="Sinespaciado"/>
        <w:numPr>
          <w:ilvl w:val="0"/>
          <w:numId w:val="1"/>
        </w:numPr>
        <w:jc w:val="both"/>
        <w:rPr>
          <w:rFonts w:ascii="Times New Roman" w:hAnsi="Times New Roman"/>
          <w:lang w:val="es-ES_tradnl"/>
        </w:rPr>
      </w:pPr>
      <w:r w:rsidRPr="00FE6F79">
        <w:rPr>
          <w:rFonts w:ascii="Times New Roman" w:hAnsi="Times New Roman"/>
          <w:i/>
          <w:lang w:val="es-ES_tradnl"/>
        </w:rPr>
        <w:t>Prácticas obstructivas</w:t>
      </w:r>
      <w:r w:rsidRPr="00FE6F79">
        <w:rPr>
          <w:rFonts w:ascii="Times New Roman" w:hAnsi="Times New Roman"/>
          <w:lang w:val="es-ES_tradnl"/>
        </w:rPr>
        <w:t>: consiste en: (i)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que prosiga la investigación; o (ii) todo acto dirigido a impedir materialmente el ejercicio de inspección de FONPLATA y los derechos de auditoría.</w:t>
      </w:r>
    </w:p>
    <w:p w14:paraId="3F492A10" w14:textId="77777777" w:rsidR="00EA3DB9" w:rsidRPr="00FE6F79" w:rsidRDefault="00EA3DB9" w:rsidP="00EA3DB9">
      <w:pPr>
        <w:pStyle w:val="Sinespaciado"/>
        <w:numPr>
          <w:ilvl w:val="0"/>
          <w:numId w:val="1"/>
        </w:numPr>
        <w:jc w:val="both"/>
        <w:rPr>
          <w:rFonts w:ascii="Times New Roman" w:hAnsi="Times New Roman"/>
          <w:lang w:val="es-ES_tradnl"/>
        </w:rPr>
      </w:pPr>
      <w:r>
        <w:rPr>
          <w:rFonts w:ascii="Times New Roman" w:hAnsi="Times New Roman"/>
          <w:i/>
          <w:lang w:val="es-ES_tradnl"/>
        </w:rPr>
        <w:t>Delitos graves</w:t>
      </w:r>
      <w:r>
        <w:rPr>
          <w:rFonts w:ascii="Times New Roman" w:hAnsi="Times New Roman"/>
          <w:iCs/>
          <w:lang w:val="es-ES_tradnl"/>
        </w:rPr>
        <w:t>: que incluye el lavado de activos y el financiamiento del terrorismo.</w:t>
      </w:r>
    </w:p>
    <w:p w14:paraId="74DF7D14" w14:textId="77777777" w:rsidR="00EA3DB9" w:rsidRPr="00FE6F79" w:rsidRDefault="00EA3DB9" w:rsidP="00EA3DB9">
      <w:pPr>
        <w:spacing w:before="120" w:after="120"/>
        <w:jc w:val="both"/>
      </w:pPr>
    </w:p>
    <w:p w14:paraId="3CCE5D3B" w14:textId="77777777" w:rsidR="00EA3DB9" w:rsidRPr="00FE6F79" w:rsidRDefault="00EA3DB9" w:rsidP="00EA3DB9">
      <w:pPr>
        <w:spacing w:before="120" w:after="120"/>
        <w:jc w:val="both"/>
      </w:pPr>
    </w:p>
    <w:p w14:paraId="53DB68BD" w14:textId="77777777" w:rsidR="00EA3DB9" w:rsidRPr="00FE6F79" w:rsidRDefault="00EA3DB9" w:rsidP="00EA3DB9">
      <w:pPr>
        <w:spacing w:before="120" w:after="120"/>
        <w:jc w:val="both"/>
      </w:pPr>
      <w:r w:rsidRPr="00FE6F79">
        <w:t xml:space="preserve">____________________________________ </w:t>
      </w:r>
    </w:p>
    <w:p w14:paraId="234DFF5E" w14:textId="77777777" w:rsidR="00EA3DB9" w:rsidRPr="00FE6F79" w:rsidRDefault="00EA3DB9" w:rsidP="00EA3DB9">
      <w:pPr>
        <w:spacing w:before="120" w:after="120"/>
        <w:jc w:val="both"/>
        <w:rPr>
          <w:i/>
          <w:sz w:val="22"/>
          <w:lang w:val="es-CO"/>
        </w:rPr>
      </w:pPr>
      <w:r w:rsidRPr="00FE6F79">
        <w:rPr>
          <w:i/>
          <w:sz w:val="22"/>
          <w:lang w:val="es-CO"/>
        </w:rPr>
        <w:t>[Firma del individuo o del representante autorizado del individuo]</w:t>
      </w:r>
    </w:p>
    <w:p w14:paraId="024A716C" w14:textId="77777777" w:rsidR="00EA3DB9" w:rsidRPr="00FE6F79" w:rsidRDefault="00EA3DB9" w:rsidP="00EA3DB9">
      <w:pPr>
        <w:spacing w:before="120" w:after="120"/>
        <w:jc w:val="both"/>
        <w:rPr>
          <w:i/>
          <w:sz w:val="22"/>
          <w:lang w:val="es-CO"/>
        </w:rPr>
      </w:pPr>
    </w:p>
    <w:p w14:paraId="7CEDFF84" w14:textId="77777777" w:rsidR="00EA3DB9" w:rsidRPr="00FE6F79" w:rsidRDefault="00EA3DB9" w:rsidP="00EA3DB9">
      <w:pPr>
        <w:spacing w:before="120" w:after="120"/>
        <w:rPr>
          <w:sz w:val="22"/>
        </w:rPr>
      </w:pPr>
      <w:r w:rsidRPr="00FE6F79">
        <w:rPr>
          <w:sz w:val="22"/>
        </w:rPr>
        <w:t xml:space="preserve">Nombre completo del representante autorizado: </w:t>
      </w:r>
    </w:p>
    <w:p w14:paraId="51706F81" w14:textId="77777777" w:rsidR="00EA3DB9" w:rsidRPr="00FE6F79" w:rsidRDefault="00EA3DB9" w:rsidP="00EA3DB9">
      <w:pPr>
        <w:spacing w:before="120" w:after="120"/>
        <w:rPr>
          <w:sz w:val="22"/>
        </w:rPr>
      </w:pPr>
    </w:p>
    <w:p w14:paraId="61727EB4" w14:textId="77777777" w:rsidR="00EA3DB9" w:rsidRPr="00FE6F79" w:rsidRDefault="00EA3DB9" w:rsidP="00EA3DB9">
      <w:pPr>
        <w:spacing w:before="120" w:after="120"/>
      </w:pPr>
      <w:r w:rsidRPr="00FE6F79">
        <w:t>_________________________________</w:t>
      </w:r>
    </w:p>
    <w:p w14:paraId="0073AD3D" w14:textId="77777777" w:rsidR="00EA3DB9" w:rsidRPr="00FE6F79" w:rsidRDefault="00EA3DB9" w:rsidP="00EA3DB9">
      <w:pPr>
        <w:spacing w:before="120" w:after="120"/>
        <w:jc w:val="both"/>
      </w:pPr>
    </w:p>
    <w:p w14:paraId="70C9BB93" w14:textId="77777777" w:rsidR="00EA3DB9" w:rsidRPr="00FE6F79" w:rsidRDefault="00EA3DB9" w:rsidP="00EA3DB9">
      <w:pPr>
        <w:spacing w:before="120" w:after="120"/>
        <w:jc w:val="both"/>
      </w:pPr>
      <w:r w:rsidRPr="00FE6F79">
        <w:t>Fecha: _________________</w:t>
      </w:r>
    </w:p>
    <w:p w14:paraId="062DDC03" w14:textId="77777777" w:rsidR="00EA3DB9" w:rsidRPr="00FE6F79" w:rsidRDefault="00EA3DB9" w:rsidP="00EA3DB9">
      <w:pPr>
        <w:spacing w:before="120" w:after="120"/>
        <w:ind w:firstLine="720"/>
        <w:jc w:val="both"/>
        <w:rPr>
          <w:i/>
        </w:rPr>
      </w:pPr>
      <w:r w:rsidRPr="00FE6F79">
        <w:rPr>
          <w:i/>
          <w:sz w:val="20"/>
        </w:rPr>
        <w:t>Día / Mes</w:t>
      </w:r>
      <w:r w:rsidRPr="00FE6F79">
        <w:rPr>
          <w:i/>
        </w:rPr>
        <w:t xml:space="preserve"> /</w:t>
      </w:r>
      <w:r w:rsidRPr="00FE6F79">
        <w:rPr>
          <w:i/>
          <w:sz w:val="20"/>
        </w:rPr>
        <w:t xml:space="preserve"> Año</w:t>
      </w:r>
    </w:p>
    <w:p w14:paraId="775E2B3F" w14:textId="77777777" w:rsidR="00F23210" w:rsidRDefault="00F23210"/>
    <w:sectPr w:rsidR="00F232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2CB0"/>
    <w:multiLevelType w:val="hybridMultilevel"/>
    <w:tmpl w:val="4F56E840"/>
    <w:lvl w:ilvl="0" w:tplc="A8BA908A">
      <w:start w:val="1"/>
      <w:numFmt w:val="lowerRoman"/>
      <w:lvlText w:val="(%1)"/>
      <w:lvlJc w:val="left"/>
      <w:pPr>
        <w:ind w:left="720" w:hanging="360"/>
      </w:pPr>
      <w:rPr>
        <w:rFonts w:hint="default"/>
        <w:i/>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291129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B9"/>
    <w:rsid w:val="00072654"/>
    <w:rsid w:val="0013013B"/>
    <w:rsid w:val="00161921"/>
    <w:rsid w:val="004A7B46"/>
    <w:rsid w:val="005A7902"/>
    <w:rsid w:val="007307BA"/>
    <w:rsid w:val="00EA3DB9"/>
    <w:rsid w:val="00F2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8E89"/>
  <w15:chartTrackingRefBased/>
  <w15:docId w15:val="{EECD6A94-987E-47E8-9CF2-39D9600D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DB9"/>
    <w:pPr>
      <w:spacing w:after="0" w:line="240" w:lineRule="auto"/>
    </w:pPr>
    <w:rPr>
      <w:rFonts w:ascii="Times New Roman" w:eastAsia="Times New Roman" w:hAnsi="Times New Roman" w:cs="Times New Roman"/>
      <w:kern w:val="0"/>
      <w:sz w:val="24"/>
      <w:szCs w:val="24"/>
      <w:lang w:val="es-ES_tradnl"/>
      <w14:ligatures w14:val="none"/>
    </w:rPr>
  </w:style>
  <w:style w:type="paragraph" w:styleId="Ttulo1">
    <w:name w:val="heading 1"/>
    <w:basedOn w:val="Normal"/>
    <w:next w:val="Normal"/>
    <w:link w:val="Ttulo1Car"/>
    <w:uiPriority w:val="9"/>
    <w:qFormat/>
    <w:rsid w:val="00EA3D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EA3DB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EA3DB9"/>
    <w:pPr>
      <w:spacing w:before="100" w:beforeAutospacing="1" w:after="100" w:afterAutospacing="1"/>
    </w:pPr>
    <w:rPr>
      <w:rFonts w:ascii="Arial Unicode MS" w:eastAsia="Arial Unicode MS" w:hAnsi="Arial Unicode MS" w:cs="Arial Unicode MS"/>
      <w:color w:val="000000"/>
      <w:lang w:val="en-US"/>
    </w:rPr>
  </w:style>
  <w:style w:type="paragraph" w:customStyle="1" w:styleId="Style3">
    <w:name w:val="Style3"/>
    <w:basedOn w:val="Ttulo1"/>
    <w:next w:val="Ttulo2"/>
    <w:link w:val="Style3Char"/>
    <w:qFormat/>
    <w:rsid w:val="00EA3DB9"/>
    <w:pPr>
      <w:keepNext w:val="0"/>
      <w:keepLines w:val="0"/>
      <w:spacing w:before="0"/>
      <w:ind w:right="907"/>
      <w:jc w:val="center"/>
    </w:pPr>
    <w:rPr>
      <w:rFonts w:ascii="Times New Roman Bold" w:eastAsia="Times New Roman" w:hAnsi="Times New Roman Bold" w:cs="Times New Roman"/>
      <w:b/>
      <w:bCs/>
      <w:smallCaps/>
      <w:color w:val="auto"/>
      <w:sz w:val="28"/>
      <w:szCs w:val="24"/>
    </w:rPr>
  </w:style>
  <w:style w:type="character" w:customStyle="1" w:styleId="Style3Char">
    <w:name w:val="Style3 Char"/>
    <w:basedOn w:val="Fuentedeprrafopredeter"/>
    <w:link w:val="Style3"/>
    <w:rsid w:val="00EA3DB9"/>
    <w:rPr>
      <w:rFonts w:ascii="Times New Roman Bold" w:eastAsia="Times New Roman" w:hAnsi="Times New Roman Bold" w:cs="Times New Roman"/>
      <w:b/>
      <w:bCs/>
      <w:smallCaps/>
      <w:kern w:val="0"/>
      <w:sz w:val="28"/>
      <w:szCs w:val="24"/>
      <w:lang w:val="es-ES_tradnl"/>
      <w14:ligatures w14:val="none"/>
    </w:rPr>
  </w:style>
  <w:style w:type="paragraph" w:styleId="Sinespaciado">
    <w:name w:val="No Spacing"/>
    <w:link w:val="SinespaciadoCar"/>
    <w:uiPriority w:val="1"/>
    <w:qFormat/>
    <w:rsid w:val="00EA3DB9"/>
    <w:pPr>
      <w:spacing w:after="0" w:line="240" w:lineRule="auto"/>
    </w:pPr>
    <w:rPr>
      <w:rFonts w:ascii="Calibri" w:eastAsia="Times New Roman" w:hAnsi="Calibri" w:cs="Times New Roman"/>
      <w:kern w:val="0"/>
      <w:lang w:val="es-ES"/>
      <w14:ligatures w14:val="none"/>
    </w:rPr>
  </w:style>
  <w:style w:type="character" w:customStyle="1" w:styleId="SinespaciadoCar">
    <w:name w:val="Sin espaciado Car"/>
    <w:link w:val="Sinespaciado"/>
    <w:uiPriority w:val="1"/>
    <w:rsid w:val="00EA3DB9"/>
    <w:rPr>
      <w:rFonts w:ascii="Calibri" w:eastAsia="Times New Roman" w:hAnsi="Calibri" w:cs="Times New Roman"/>
      <w:kern w:val="0"/>
      <w:lang w:val="es-ES"/>
      <w14:ligatures w14:val="none"/>
    </w:rPr>
  </w:style>
  <w:style w:type="character" w:customStyle="1" w:styleId="Ttulo1Car">
    <w:name w:val="Título 1 Car"/>
    <w:basedOn w:val="Fuentedeprrafopredeter"/>
    <w:link w:val="Ttulo1"/>
    <w:uiPriority w:val="9"/>
    <w:rsid w:val="00EA3DB9"/>
    <w:rPr>
      <w:rFonts w:asciiTheme="majorHAnsi" w:eastAsiaTheme="majorEastAsia" w:hAnsiTheme="majorHAnsi" w:cstheme="majorBidi"/>
      <w:color w:val="2F5496" w:themeColor="accent1" w:themeShade="BF"/>
      <w:kern w:val="0"/>
      <w:sz w:val="32"/>
      <w:szCs w:val="32"/>
      <w:lang w:val="es-ES_tradnl"/>
      <w14:ligatures w14:val="none"/>
    </w:rPr>
  </w:style>
  <w:style w:type="character" w:customStyle="1" w:styleId="Ttulo2Car">
    <w:name w:val="Título 2 Car"/>
    <w:basedOn w:val="Fuentedeprrafopredeter"/>
    <w:link w:val="Ttulo2"/>
    <w:uiPriority w:val="9"/>
    <w:semiHidden/>
    <w:rsid w:val="00EA3DB9"/>
    <w:rPr>
      <w:rFonts w:asciiTheme="majorHAnsi" w:eastAsiaTheme="majorEastAsia" w:hAnsiTheme="majorHAnsi" w:cstheme="majorBidi"/>
      <w:color w:val="2F5496" w:themeColor="accent1" w:themeShade="BF"/>
      <w:kern w:val="0"/>
      <w:sz w:val="26"/>
      <w:szCs w:val="2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844</Words>
  <Characters>4644</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Buzón</dc:creator>
  <cp:keywords/>
  <dc:description/>
  <cp:lastModifiedBy>Gisella Divenuto</cp:lastModifiedBy>
  <cp:revision>2</cp:revision>
  <dcterms:created xsi:type="dcterms:W3CDTF">2024-12-27T17:54:00Z</dcterms:created>
  <dcterms:modified xsi:type="dcterms:W3CDTF">2024-12-27T18:01:00Z</dcterms:modified>
</cp:coreProperties>
</file>