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C2" w:rsidRPr="00797A08" w:rsidRDefault="00F817C4" w:rsidP="00F817C4">
      <w:pPr>
        <w:jc w:val="both"/>
        <w:rPr>
          <w:rFonts w:ascii="Verdana" w:hAnsi="Verdana"/>
          <w:b/>
          <w:color w:val="1F497D" w:themeColor="text2"/>
          <w:sz w:val="22"/>
          <w:szCs w:val="22"/>
        </w:rPr>
      </w:pPr>
      <w:r w:rsidRPr="00797A08">
        <w:rPr>
          <w:rFonts w:ascii="Verdana" w:hAnsi="Verdana"/>
          <w:b/>
          <w:color w:val="1F497D" w:themeColor="text2"/>
          <w:sz w:val="22"/>
          <w:szCs w:val="22"/>
        </w:rPr>
        <w:t xml:space="preserve">ANEXO 1. LISTADO DE EQUIPAMIENTO Y ESPECIFICACIONES TÉCNICAS DEL EQUIPAMIENTO DE </w:t>
      </w:r>
      <w:r w:rsidR="00C20FF2" w:rsidRPr="00797A08">
        <w:rPr>
          <w:rFonts w:ascii="Verdana" w:hAnsi="Verdana"/>
          <w:b/>
          <w:color w:val="1F497D" w:themeColor="text2"/>
          <w:sz w:val="22"/>
          <w:szCs w:val="22"/>
        </w:rPr>
        <w:t>SISTEMAS CLINICOS DE ASPIRACIÓN DE</w:t>
      </w:r>
      <w:r w:rsidRPr="00797A08">
        <w:rPr>
          <w:rFonts w:ascii="Verdana" w:hAnsi="Verdana"/>
          <w:b/>
          <w:color w:val="1F497D" w:themeColor="text2"/>
          <w:sz w:val="22"/>
          <w:szCs w:val="22"/>
        </w:rPr>
        <w:t xml:space="preserve"> LA NUEVA CENTRAL DE SERVICIOS MÉDICOS DEL BANCO DE SEGUROS DEL ESTADO (BSE)</w:t>
      </w:r>
      <w:bookmarkStart w:id="0" w:name="_GoBack"/>
      <w:bookmarkEnd w:id="0"/>
    </w:p>
    <w:p w:rsidR="002C4D3B" w:rsidRPr="00797A08" w:rsidRDefault="002C4D3B" w:rsidP="00F817C4">
      <w:pPr>
        <w:pStyle w:val="Prrafodelista"/>
        <w:numPr>
          <w:ilvl w:val="0"/>
          <w:numId w:val="46"/>
        </w:numPr>
        <w:spacing w:before="120" w:after="120"/>
        <w:ind w:left="714" w:hanging="357"/>
        <w:contextualSpacing w:val="0"/>
        <w:jc w:val="both"/>
        <w:rPr>
          <w:rFonts w:ascii="Verdana" w:hAnsi="Verdana"/>
          <w:color w:val="1F497D" w:themeColor="text2"/>
        </w:rPr>
      </w:pPr>
      <w:r w:rsidRPr="00797A08">
        <w:rPr>
          <w:rFonts w:ascii="Verdana" w:hAnsi="Verdana"/>
          <w:color w:val="1F497D" w:themeColor="text2"/>
        </w:rPr>
        <w:t xml:space="preserve">Se deberá rellenar completamente y con los datos reales contrastables del equipamiento que se oferte, las tablas de características técnicas aquí descritas, </w:t>
      </w:r>
      <w:r w:rsidRPr="00797A08">
        <w:rPr>
          <w:rFonts w:ascii="Verdana" w:hAnsi="Verdana"/>
          <w:color w:val="1F497D" w:themeColor="text2"/>
          <w:u w:val="single"/>
        </w:rPr>
        <w:t>incluyendo los modelos y sus referencias correspondientes del equipo / sistema / accesorio que se oferte</w:t>
      </w:r>
      <w:r w:rsidRPr="00797A08">
        <w:rPr>
          <w:rFonts w:ascii="Verdana" w:hAnsi="Verdana"/>
          <w:color w:val="1F497D" w:themeColor="text2"/>
        </w:rPr>
        <w:t>, de forma individual, tanto de hardware como de software.</w:t>
      </w:r>
    </w:p>
    <w:p w:rsidR="002C4D3B" w:rsidRPr="00797A08" w:rsidRDefault="002C4D3B" w:rsidP="00F817C4">
      <w:pPr>
        <w:pStyle w:val="Prrafodelista"/>
        <w:numPr>
          <w:ilvl w:val="0"/>
          <w:numId w:val="46"/>
        </w:numPr>
        <w:spacing w:before="120" w:after="120"/>
        <w:ind w:left="714" w:hanging="357"/>
        <w:contextualSpacing w:val="0"/>
        <w:jc w:val="both"/>
        <w:rPr>
          <w:rFonts w:ascii="Verdana" w:hAnsi="Verdana"/>
          <w:b/>
          <w:color w:val="1F497D" w:themeColor="text2"/>
        </w:rPr>
      </w:pPr>
      <w:r w:rsidRPr="00797A08">
        <w:rPr>
          <w:rFonts w:ascii="Verdana" w:hAnsi="Verdana"/>
          <w:color w:val="1F497D" w:themeColor="text2"/>
        </w:rPr>
        <w:t xml:space="preserve">Se incluirá junto con estas tablas de características técnicas del equipo / sistema que se oferte rellenas, un catálogo / </w:t>
      </w:r>
      <w:proofErr w:type="spellStart"/>
      <w:r w:rsidRPr="00797A08">
        <w:rPr>
          <w:rFonts w:ascii="Verdana" w:hAnsi="Verdana"/>
          <w:color w:val="1F497D" w:themeColor="text2"/>
        </w:rPr>
        <w:t>brochure</w:t>
      </w:r>
      <w:proofErr w:type="spellEnd"/>
      <w:r w:rsidRPr="00797A08">
        <w:rPr>
          <w:rFonts w:ascii="Verdana" w:hAnsi="Verdana"/>
          <w:color w:val="1F497D" w:themeColor="text2"/>
        </w:rPr>
        <w:t xml:space="preserve"> (información comercial) y un “data </w:t>
      </w:r>
      <w:proofErr w:type="spellStart"/>
      <w:r w:rsidRPr="00797A08">
        <w:rPr>
          <w:rFonts w:ascii="Verdana" w:hAnsi="Verdana"/>
          <w:color w:val="1F497D" w:themeColor="text2"/>
        </w:rPr>
        <w:t>sheet</w:t>
      </w:r>
      <w:proofErr w:type="spellEnd"/>
      <w:r w:rsidRPr="00797A08">
        <w:rPr>
          <w:rFonts w:ascii="Verdana" w:hAnsi="Verdana"/>
          <w:color w:val="1F497D" w:themeColor="text2"/>
        </w:rPr>
        <w:t>” (información técnica; Puede ser el manual completo o parcial del libro de instrucciones de uso), en formato digital no protegido, para comprobación y validación de los datos incluidos.</w:t>
      </w:r>
    </w:p>
    <w:p w:rsidR="002C4D3B" w:rsidRPr="00797A08" w:rsidRDefault="002C4D3B" w:rsidP="00F817C4">
      <w:pPr>
        <w:pStyle w:val="Prrafodelista"/>
        <w:numPr>
          <w:ilvl w:val="0"/>
          <w:numId w:val="46"/>
        </w:numPr>
        <w:spacing w:before="120" w:after="120"/>
        <w:ind w:left="714" w:hanging="357"/>
        <w:contextualSpacing w:val="0"/>
        <w:jc w:val="both"/>
        <w:rPr>
          <w:rFonts w:ascii="Verdana" w:hAnsi="Verdana"/>
          <w:color w:val="1F497D" w:themeColor="text2"/>
        </w:rPr>
      </w:pPr>
      <w:r w:rsidRPr="00797A08">
        <w:rPr>
          <w:rFonts w:ascii="Verdana" w:hAnsi="Verdana"/>
          <w:color w:val="1F497D" w:themeColor="text2"/>
        </w:rPr>
        <w:t xml:space="preserve">Los requerimientos eléctrico directo a la Red de 220-240 </w:t>
      </w:r>
      <w:proofErr w:type="spellStart"/>
      <w:r w:rsidRPr="00797A08">
        <w:rPr>
          <w:rFonts w:ascii="Verdana" w:hAnsi="Verdana"/>
          <w:color w:val="1F497D" w:themeColor="text2"/>
        </w:rPr>
        <w:t>Vac</w:t>
      </w:r>
      <w:proofErr w:type="spellEnd"/>
      <w:r w:rsidRPr="00797A08">
        <w:rPr>
          <w:rFonts w:ascii="Verdana" w:hAnsi="Verdana"/>
          <w:color w:val="1F497D" w:themeColor="text2"/>
        </w:rPr>
        <w:t xml:space="preserve"> 50 Hz, y donde sea necesario será obligatorio, toma externa de 12 </w:t>
      </w:r>
      <w:proofErr w:type="spellStart"/>
      <w:r w:rsidRPr="00797A08">
        <w:rPr>
          <w:rFonts w:ascii="Verdana" w:hAnsi="Verdana"/>
          <w:color w:val="1F497D" w:themeColor="text2"/>
        </w:rPr>
        <w:t>Vcc</w:t>
      </w:r>
      <w:proofErr w:type="spellEnd"/>
      <w:r w:rsidRPr="00797A08">
        <w:rPr>
          <w:rFonts w:ascii="Verdana" w:hAnsi="Verdana"/>
          <w:color w:val="1F497D" w:themeColor="text2"/>
        </w:rPr>
        <w:t xml:space="preserve"> (alimentación ambulancia)</w:t>
      </w:r>
    </w:p>
    <w:p w:rsidR="002C4D3B" w:rsidRPr="00797A08" w:rsidRDefault="002C4D3B" w:rsidP="00CB2620">
      <w:pPr>
        <w:spacing w:after="200" w:line="276" w:lineRule="auto"/>
        <w:jc w:val="both"/>
        <w:rPr>
          <w:rFonts w:ascii="Verdana" w:hAnsi="Verdana"/>
          <w:noProof/>
          <w:color w:val="1F497D" w:themeColor="text2"/>
        </w:rPr>
      </w:pPr>
    </w:p>
    <w:p w:rsidR="002C4D3B" w:rsidRPr="00797A08" w:rsidRDefault="002C4D3B" w:rsidP="002C4D3B">
      <w:pPr>
        <w:spacing w:after="200" w:line="276" w:lineRule="auto"/>
        <w:jc w:val="both"/>
        <w:rPr>
          <w:rFonts w:ascii="Verdana" w:hAnsi="Verdana"/>
          <w:color w:val="1F497D" w:themeColor="text2"/>
        </w:rPr>
      </w:pPr>
      <w:r w:rsidRPr="00797A08">
        <w:rPr>
          <w:rFonts w:ascii="Verdana" w:hAnsi="Verdana"/>
          <w:color w:val="1F497D" w:themeColor="text2"/>
        </w:rPr>
        <w:t xml:space="preserve">El presente llamado de Equipamiento de </w:t>
      </w:r>
      <w:r w:rsidR="00773311">
        <w:rPr>
          <w:rFonts w:ascii="Verdana" w:hAnsi="Verdana"/>
          <w:color w:val="1F497D" w:themeColor="text2"/>
        </w:rPr>
        <w:t>Aspiración está compuesto por el siguiente lote</w:t>
      </w:r>
      <w:r w:rsidRPr="00797A08">
        <w:rPr>
          <w:rFonts w:ascii="Verdana" w:hAnsi="Verdana"/>
          <w:color w:val="1F497D" w:themeColor="text2"/>
        </w:rPr>
        <w:t>:</w:t>
      </w:r>
    </w:p>
    <w:sdt>
      <w:sdtPr>
        <w:rPr>
          <w:rFonts w:ascii="Verdana" w:hAnsi="Verdana"/>
          <w:color w:val="1F497D" w:themeColor="text2"/>
        </w:rPr>
        <w:id w:val="-1033577578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:rsidR="00C20FF2" w:rsidRPr="00797A08" w:rsidRDefault="00DE6BC4">
          <w:pPr>
            <w:pStyle w:val="TDC1"/>
            <w:tabs>
              <w:tab w:val="left" w:pos="1100"/>
              <w:tab w:val="right" w:leader="dot" w:pos="9736"/>
            </w:tabs>
            <w:rPr>
              <w:rFonts w:ascii="Verdana" w:eastAsiaTheme="minorEastAsia" w:hAnsi="Verdana" w:cstheme="minorBidi"/>
              <w:noProof/>
              <w:color w:val="1F497D" w:themeColor="text2"/>
              <w:lang w:eastAsia="es-ES"/>
            </w:rPr>
          </w:pPr>
          <w:r w:rsidRPr="00DE6BC4">
            <w:rPr>
              <w:rFonts w:ascii="Verdana" w:hAnsi="Verdana"/>
              <w:color w:val="1F497D" w:themeColor="text2"/>
            </w:rPr>
            <w:fldChar w:fldCharType="begin"/>
          </w:r>
          <w:r w:rsidR="00F817C4" w:rsidRPr="00797A08">
            <w:rPr>
              <w:rFonts w:ascii="Verdana" w:hAnsi="Verdana"/>
              <w:color w:val="1F497D" w:themeColor="text2"/>
            </w:rPr>
            <w:instrText xml:space="preserve"> TOC \o "1-3" \h \z \u </w:instrText>
          </w:r>
          <w:r w:rsidRPr="00DE6BC4">
            <w:rPr>
              <w:rFonts w:ascii="Verdana" w:hAnsi="Verdana"/>
              <w:color w:val="1F497D" w:themeColor="text2"/>
            </w:rPr>
            <w:fldChar w:fldCharType="separate"/>
          </w:r>
          <w:hyperlink w:anchor="_Toc499206817" w:history="1">
            <w:r w:rsidR="00C20FF2" w:rsidRPr="00797A08">
              <w:rPr>
                <w:rStyle w:val="Hipervnculo"/>
                <w:rFonts w:ascii="Verdana" w:hAnsi="Verdana"/>
                <w:noProof/>
                <w:color w:val="1F497D" w:themeColor="text2"/>
              </w:rPr>
              <w:t xml:space="preserve">LOTE 1:  </w:t>
            </w:r>
            <w:r w:rsidR="00C20FF2" w:rsidRPr="00797A08">
              <w:rPr>
                <w:rFonts w:ascii="Verdana" w:eastAsiaTheme="minorEastAsia" w:hAnsi="Verdana" w:cstheme="minorBidi"/>
                <w:noProof/>
                <w:color w:val="1F497D" w:themeColor="text2"/>
                <w:lang w:eastAsia="es-ES"/>
              </w:rPr>
              <w:tab/>
            </w:r>
            <w:r w:rsidR="00C20FF2" w:rsidRPr="00797A08">
              <w:rPr>
                <w:rStyle w:val="Hipervnculo"/>
                <w:rFonts w:ascii="Verdana" w:hAnsi="Verdana"/>
                <w:noProof/>
                <w:color w:val="1F497D" w:themeColor="text2"/>
              </w:rPr>
              <w:t xml:space="preserve"> ASPIRACIÓN</w:t>
            </w:r>
            <w:r w:rsidR="00C20FF2" w:rsidRPr="00797A08">
              <w:rPr>
                <w:rFonts w:ascii="Verdana" w:hAnsi="Verdana"/>
                <w:noProof/>
                <w:webHidden/>
                <w:color w:val="1F497D" w:themeColor="text2"/>
              </w:rPr>
              <w:tab/>
            </w:r>
            <w:r w:rsidRPr="00797A08">
              <w:rPr>
                <w:rFonts w:ascii="Verdana" w:hAnsi="Verdana"/>
                <w:noProof/>
                <w:webHidden/>
                <w:color w:val="1F497D" w:themeColor="text2"/>
              </w:rPr>
              <w:fldChar w:fldCharType="begin"/>
            </w:r>
            <w:r w:rsidR="00C20FF2" w:rsidRPr="00797A08">
              <w:rPr>
                <w:rFonts w:ascii="Verdana" w:hAnsi="Verdana"/>
                <w:noProof/>
                <w:webHidden/>
                <w:color w:val="1F497D" w:themeColor="text2"/>
              </w:rPr>
              <w:instrText xml:space="preserve"> PAGEREF _Toc499206817 \h </w:instrText>
            </w:r>
            <w:r w:rsidRPr="00797A08">
              <w:rPr>
                <w:rFonts w:ascii="Verdana" w:hAnsi="Verdana"/>
                <w:noProof/>
                <w:webHidden/>
                <w:color w:val="1F497D" w:themeColor="text2"/>
              </w:rPr>
            </w:r>
            <w:r w:rsidRPr="00797A08">
              <w:rPr>
                <w:rFonts w:ascii="Verdana" w:hAnsi="Verdana"/>
                <w:noProof/>
                <w:webHidden/>
                <w:color w:val="1F497D" w:themeColor="text2"/>
              </w:rPr>
              <w:fldChar w:fldCharType="separate"/>
            </w:r>
            <w:r w:rsidR="00AD0C8F">
              <w:rPr>
                <w:rFonts w:ascii="Verdana" w:hAnsi="Verdana"/>
                <w:noProof/>
                <w:webHidden/>
                <w:color w:val="1F497D" w:themeColor="text2"/>
              </w:rPr>
              <w:t>9</w:t>
            </w:r>
            <w:r w:rsidRPr="00797A08">
              <w:rPr>
                <w:rFonts w:ascii="Verdana" w:hAnsi="Verdana"/>
                <w:noProof/>
                <w:webHidden/>
                <w:color w:val="1F497D" w:themeColor="text2"/>
              </w:rPr>
              <w:fldChar w:fldCharType="end"/>
            </w:r>
          </w:hyperlink>
        </w:p>
        <w:p w:rsidR="00F817C4" w:rsidRPr="00797A08" w:rsidRDefault="00DE6BC4">
          <w:pPr>
            <w:rPr>
              <w:color w:val="1F497D" w:themeColor="text2"/>
            </w:rPr>
          </w:pPr>
          <w:r w:rsidRPr="00797A08">
            <w:rPr>
              <w:rFonts w:ascii="Verdana" w:hAnsi="Verdana"/>
              <w:b/>
              <w:bCs/>
              <w:color w:val="1F497D" w:themeColor="text2"/>
            </w:rPr>
            <w:fldChar w:fldCharType="end"/>
          </w:r>
        </w:p>
      </w:sdtContent>
    </w:sdt>
    <w:p w:rsidR="009F21BB" w:rsidRPr="00797A08" w:rsidRDefault="00DE6BC4" w:rsidP="009F21BB">
      <w:pPr>
        <w:spacing w:after="200" w:line="276" w:lineRule="auto"/>
        <w:jc w:val="both"/>
        <w:rPr>
          <w:rFonts w:ascii="Verdana" w:hAnsi="Verdana"/>
          <w:b/>
          <w:noProof/>
          <w:color w:val="1F497D" w:themeColor="text2"/>
        </w:rPr>
      </w:pPr>
      <w:r>
        <w:rPr>
          <w:rFonts w:ascii="Verdana" w:hAnsi="Verdana"/>
          <w:b/>
          <w:noProof/>
          <w:color w:val="1F497D" w:themeColor="text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6" type="#_x0000_t202" style="position:absolute;left:0;text-align:left;margin-left:42pt;margin-top:.9pt;width:1in;height:24.7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" filled="f" stroked="f" strokeweight=".5pt">
            <v:textbox>
              <w:txbxContent>
                <w:p w:rsidR="009F21BB" w:rsidRPr="00484A83" w:rsidRDefault="009F21BB" w:rsidP="009F21BB">
                  <w:pPr>
                    <w:rPr>
                      <w:rFonts w:ascii="Verdana" w:hAnsi="Verdana"/>
                      <w:color w:val="002060"/>
                    </w:rPr>
                  </w:pPr>
                </w:p>
              </w:txbxContent>
            </v:textbox>
          </v:shape>
        </w:pict>
      </w:r>
    </w:p>
    <w:p w:rsidR="00F817C4" w:rsidRPr="00797A08" w:rsidRDefault="00F817C4" w:rsidP="00CB2620">
      <w:pPr>
        <w:spacing w:after="200" w:line="276" w:lineRule="auto"/>
        <w:jc w:val="both"/>
        <w:rPr>
          <w:rFonts w:ascii="Verdana" w:hAnsi="Verdana"/>
          <w:noProof/>
          <w:color w:val="1F497D" w:themeColor="text2"/>
        </w:rPr>
      </w:pPr>
    </w:p>
    <w:p w:rsidR="00731C67" w:rsidRPr="00797A08" w:rsidRDefault="002273ED" w:rsidP="00CB2620">
      <w:pPr>
        <w:spacing w:after="200" w:line="276" w:lineRule="auto"/>
        <w:jc w:val="both"/>
        <w:rPr>
          <w:rFonts w:ascii="Verdana" w:hAnsi="Verdana"/>
          <w:b/>
          <w:noProof/>
          <w:color w:val="1F497D" w:themeColor="text2"/>
        </w:rPr>
      </w:pPr>
      <w:r w:rsidRPr="00797A08">
        <w:rPr>
          <w:rFonts w:ascii="Verdana" w:hAnsi="Verdana"/>
          <w:b/>
          <w:noProof/>
          <w:color w:val="1F497D" w:themeColor="text2"/>
        </w:rPr>
        <w:t xml:space="preserve"> </w:t>
      </w:r>
      <w:r w:rsidR="00F817C4" w:rsidRPr="00797A08">
        <w:rPr>
          <w:rFonts w:ascii="Verdana" w:hAnsi="Verdana"/>
          <w:b/>
          <w:noProof/>
          <w:color w:val="1F497D" w:themeColor="text2"/>
        </w:rPr>
        <w:t>Lote 1 Aspiración</w:t>
      </w:r>
    </w:p>
    <w:tbl>
      <w:tblPr>
        <w:tblStyle w:val="GridTable4Accent1"/>
        <w:tblW w:w="5000" w:type="pct"/>
        <w:tblLayout w:type="fixed"/>
        <w:tblLook w:val="04A0"/>
      </w:tblPr>
      <w:tblGrid>
        <w:gridCol w:w="4680"/>
        <w:gridCol w:w="1986"/>
        <w:gridCol w:w="1596"/>
        <w:gridCol w:w="1700"/>
      </w:tblGrid>
      <w:tr w:rsidR="00797A08" w:rsidRPr="00797A08" w:rsidTr="00F817C4">
        <w:trPr>
          <w:cnfStyle w:val="100000000000"/>
          <w:trHeight w:val="170"/>
        </w:trPr>
        <w:tc>
          <w:tcPr>
            <w:cnfStyle w:val="001000000000"/>
            <w:tcW w:w="2349" w:type="pct"/>
            <w:noWrap/>
            <w:vAlign w:val="center"/>
            <w:hideMark/>
          </w:tcPr>
          <w:p w:rsidR="00F817C4" w:rsidRPr="00797A08" w:rsidRDefault="00F817C4" w:rsidP="00C20FF2">
            <w:pPr>
              <w:jc w:val="center"/>
              <w:rPr>
                <w:rFonts w:ascii="Verdana" w:hAnsi="Verdana"/>
                <w:color w:val="1F497D" w:themeColor="text2"/>
                <w:sz w:val="16"/>
                <w:szCs w:val="16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6"/>
                <w:szCs w:val="16"/>
                <w:lang w:eastAsia="es-ES"/>
              </w:rPr>
              <w:t xml:space="preserve">Equipo </w:t>
            </w:r>
          </w:p>
        </w:tc>
        <w:tc>
          <w:tcPr>
            <w:tcW w:w="997" w:type="pct"/>
            <w:noWrap/>
            <w:vAlign w:val="center"/>
            <w:hideMark/>
          </w:tcPr>
          <w:p w:rsidR="00F817C4" w:rsidRPr="00797A08" w:rsidRDefault="00F817C4" w:rsidP="00913D49">
            <w:pPr>
              <w:jc w:val="center"/>
              <w:cnfStyle w:val="100000000000"/>
              <w:rPr>
                <w:rFonts w:ascii="Verdana" w:hAnsi="Verdana"/>
                <w:color w:val="1F497D" w:themeColor="text2"/>
                <w:sz w:val="16"/>
                <w:szCs w:val="16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6"/>
                <w:szCs w:val="16"/>
                <w:lang w:eastAsia="es-ES"/>
              </w:rPr>
              <w:t>Código Equipo</w:t>
            </w:r>
          </w:p>
        </w:tc>
        <w:tc>
          <w:tcPr>
            <w:tcW w:w="801" w:type="pct"/>
            <w:noWrap/>
            <w:vAlign w:val="center"/>
            <w:hideMark/>
          </w:tcPr>
          <w:p w:rsidR="00F817C4" w:rsidRPr="00797A08" w:rsidRDefault="00F817C4" w:rsidP="00913D49">
            <w:pPr>
              <w:jc w:val="center"/>
              <w:cnfStyle w:val="100000000000"/>
              <w:rPr>
                <w:rFonts w:ascii="Verdana" w:hAnsi="Verdana"/>
                <w:color w:val="1F497D" w:themeColor="text2"/>
                <w:sz w:val="16"/>
                <w:szCs w:val="16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6"/>
                <w:szCs w:val="16"/>
                <w:lang w:eastAsia="es-ES"/>
              </w:rPr>
              <w:t>Código espacio</w:t>
            </w:r>
          </w:p>
        </w:tc>
        <w:tc>
          <w:tcPr>
            <w:tcW w:w="853" w:type="pct"/>
            <w:noWrap/>
            <w:vAlign w:val="center"/>
            <w:hideMark/>
          </w:tcPr>
          <w:p w:rsidR="00F817C4" w:rsidRPr="00797A08" w:rsidRDefault="00F817C4" w:rsidP="00913D49">
            <w:pPr>
              <w:jc w:val="center"/>
              <w:cnfStyle w:val="100000000000"/>
              <w:rPr>
                <w:rFonts w:ascii="Verdana" w:hAnsi="Verdana"/>
                <w:color w:val="1F497D" w:themeColor="text2"/>
                <w:sz w:val="16"/>
                <w:szCs w:val="16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6"/>
                <w:szCs w:val="16"/>
                <w:lang w:eastAsia="es-ES"/>
              </w:rPr>
              <w:t>Cantidad por espacio</w:t>
            </w:r>
          </w:p>
        </w:tc>
      </w:tr>
      <w:tr w:rsidR="00797A08" w:rsidRPr="00797A08" w:rsidTr="00F817C4">
        <w:trPr>
          <w:cnfStyle w:val="000000100000"/>
          <w:trHeight w:val="170"/>
        </w:trPr>
        <w:tc>
          <w:tcPr>
            <w:cnfStyle w:val="001000000000"/>
            <w:tcW w:w="2349" w:type="pct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F817C4">
            <w:pPr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Aspirador para entorno quirúrgico</w:t>
            </w:r>
          </w:p>
        </w:tc>
        <w:tc>
          <w:tcPr>
            <w:tcW w:w="997" w:type="pct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b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  <w:lang w:eastAsia="es-ES"/>
              </w:rPr>
              <w:t>BI.BQ008</w:t>
            </w:r>
          </w:p>
        </w:tc>
        <w:tc>
          <w:tcPr>
            <w:tcW w:w="8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1126</w:t>
            </w:r>
          </w:p>
        </w:tc>
        <w:tc>
          <w:tcPr>
            <w:tcW w:w="85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</w:t>
            </w:r>
          </w:p>
        </w:tc>
      </w:tr>
      <w:tr w:rsidR="00797A08" w:rsidRPr="00797A08" w:rsidTr="00F817C4">
        <w:trPr>
          <w:trHeight w:val="170"/>
        </w:trPr>
        <w:tc>
          <w:tcPr>
            <w:cnfStyle w:val="001000000000"/>
            <w:tcW w:w="2349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F817C4">
            <w:pPr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997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b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8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1129</w:t>
            </w:r>
          </w:p>
        </w:tc>
        <w:tc>
          <w:tcPr>
            <w:tcW w:w="85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</w:t>
            </w:r>
          </w:p>
        </w:tc>
      </w:tr>
      <w:tr w:rsidR="00797A08" w:rsidRPr="00797A08" w:rsidTr="00F817C4">
        <w:trPr>
          <w:cnfStyle w:val="000000100000"/>
          <w:trHeight w:val="170"/>
        </w:trPr>
        <w:tc>
          <w:tcPr>
            <w:cnfStyle w:val="001000000000"/>
            <w:tcW w:w="2349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F817C4">
            <w:pPr>
              <w:rPr>
                <w:rFonts w:ascii="Verdana" w:hAnsi="Verdana"/>
                <w:bCs w:val="0"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997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8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1136</w:t>
            </w:r>
          </w:p>
        </w:tc>
        <w:tc>
          <w:tcPr>
            <w:tcW w:w="85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</w:t>
            </w:r>
          </w:p>
        </w:tc>
      </w:tr>
      <w:tr w:rsidR="00797A08" w:rsidRPr="00797A08" w:rsidTr="00F817C4">
        <w:trPr>
          <w:trHeight w:val="170"/>
        </w:trPr>
        <w:tc>
          <w:tcPr>
            <w:cnfStyle w:val="001000000000"/>
            <w:tcW w:w="2349" w:type="pct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F817C4">
            <w:pPr>
              <w:rPr>
                <w:rFonts w:ascii="Verdana" w:hAnsi="Verdana"/>
                <w:bCs w:val="0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Aspirador portátil, 30 l/min</w:t>
            </w:r>
          </w:p>
        </w:tc>
        <w:tc>
          <w:tcPr>
            <w:tcW w:w="997" w:type="pct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  <w:lang w:eastAsia="es-ES"/>
              </w:rPr>
              <w:t>BI.HP003</w:t>
            </w:r>
          </w:p>
        </w:tc>
        <w:tc>
          <w:tcPr>
            <w:tcW w:w="8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3040</w:t>
            </w:r>
          </w:p>
        </w:tc>
        <w:tc>
          <w:tcPr>
            <w:tcW w:w="85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</w:t>
            </w:r>
          </w:p>
        </w:tc>
      </w:tr>
      <w:tr w:rsidR="00797A08" w:rsidRPr="00797A08" w:rsidTr="00F817C4">
        <w:trPr>
          <w:cnfStyle w:val="000000100000"/>
          <w:trHeight w:val="170"/>
        </w:trPr>
        <w:tc>
          <w:tcPr>
            <w:cnfStyle w:val="001000000000"/>
            <w:tcW w:w="2349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F817C4">
            <w:pPr>
              <w:rPr>
                <w:rFonts w:ascii="Verdana" w:hAnsi="Verdana"/>
                <w:b w:val="0"/>
                <w:bCs w:val="0"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997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8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3138</w:t>
            </w:r>
          </w:p>
        </w:tc>
        <w:tc>
          <w:tcPr>
            <w:tcW w:w="85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</w:t>
            </w:r>
          </w:p>
        </w:tc>
      </w:tr>
      <w:tr w:rsidR="00797A08" w:rsidRPr="00797A08" w:rsidTr="00F817C4">
        <w:trPr>
          <w:trHeight w:val="170"/>
        </w:trPr>
        <w:tc>
          <w:tcPr>
            <w:cnfStyle w:val="001000000000"/>
            <w:tcW w:w="2349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F817C4">
            <w:pPr>
              <w:rPr>
                <w:rFonts w:ascii="Verdana" w:hAnsi="Verdana"/>
                <w:b w:val="0"/>
                <w:bCs w:val="0"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997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8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4040</w:t>
            </w:r>
          </w:p>
        </w:tc>
        <w:tc>
          <w:tcPr>
            <w:tcW w:w="85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</w:t>
            </w:r>
          </w:p>
        </w:tc>
      </w:tr>
      <w:tr w:rsidR="00797A08" w:rsidRPr="00797A08" w:rsidTr="00F817C4">
        <w:trPr>
          <w:cnfStyle w:val="000000100000"/>
          <w:trHeight w:val="170"/>
        </w:trPr>
        <w:tc>
          <w:tcPr>
            <w:cnfStyle w:val="001000000000"/>
            <w:tcW w:w="2349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F817C4">
            <w:pPr>
              <w:rPr>
                <w:rFonts w:ascii="Verdana" w:hAnsi="Verdana"/>
                <w:b w:val="0"/>
                <w:bCs w:val="0"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997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8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4138</w:t>
            </w:r>
          </w:p>
        </w:tc>
        <w:tc>
          <w:tcPr>
            <w:tcW w:w="85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1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</w:t>
            </w:r>
          </w:p>
        </w:tc>
      </w:tr>
      <w:tr w:rsidR="00797A08" w:rsidRPr="00797A08" w:rsidTr="00F817C4">
        <w:trPr>
          <w:trHeight w:val="170"/>
        </w:trPr>
        <w:tc>
          <w:tcPr>
            <w:cnfStyle w:val="001000000000"/>
            <w:tcW w:w="2349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F817C4">
            <w:pPr>
              <w:rPr>
                <w:rFonts w:ascii="Verdana" w:hAnsi="Verdana"/>
                <w:b w:val="0"/>
                <w:bCs w:val="0"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997" w:type="pct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b/>
                <w:bCs/>
                <w:color w:val="1F497D" w:themeColor="text2"/>
                <w:sz w:val="18"/>
                <w:szCs w:val="18"/>
                <w:lang w:eastAsia="es-ES"/>
              </w:rPr>
            </w:pPr>
          </w:p>
        </w:tc>
        <w:tc>
          <w:tcPr>
            <w:tcW w:w="801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bottom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5040</w:t>
            </w:r>
          </w:p>
        </w:tc>
        <w:tc>
          <w:tcPr>
            <w:tcW w:w="85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:rsidR="00F817C4" w:rsidRPr="00797A08" w:rsidRDefault="00F817C4" w:rsidP="006214C2">
            <w:pPr>
              <w:jc w:val="center"/>
              <w:cnfStyle w:val="000000000000"/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</w:pPr>
            <w:r w:rsidRPr="00797A08">
              <w:rPr>
                <w:rFonts w:ascii="Verdana" w:hAnsi="Verdana"/>
                <w:color w:val="1F497D" w:themeColor="text2"/>
                <w:sz w:val="18"/>
                <w:szCs w:val="18"/>
                <w:lang w:eastAsia="es-ES"/>
              </w:rPr>
              <w:t>1</w:t>
            </w:r>
          </w:p>
        </w:tc>
      </w:tr>
    </w:tbl>
    <w:p w:rsidR="002273ED" w:rsidRPr="00797A08" w:rsidRDefault="002273ED" w:rsidP="00CB2620">
      <w:pPr>
        <w:spacing w:after="200" w:line="276" w:lineRule="auto"/>
        <w:jc w:val="both"/>
        <w:rPr>
          <w:rFonts w:ascii="Verdana" w:hAnsi="Verdana"/>
          <w:noProof/>
          <w:color w:val="1F497D" w:themeColor="text2"/>
        </w:rPr>
      </w:pPr>
    </w:p>
    <w:p w:rsidR="00594283" w:rsidRPr="00797A08" w:rsidRDefault="00594283" w:rsidP="00CB2620">
      <w:pPr>
        <w:jc w:val="both"/>
        <w:rPr>
          <w:rFonts w:ascii="Verdana" w:hAnsi="Verdana"/>
          <w:b/>
          <w:noProof/>
          <w:color w:val="1F497D" w:themeColor="text2"/>
          <w:sz w:val="22"/>
        </w:rPr>
      </w:pPr>
      <w:r w:rsidRPr="00797A08">
        <w:rPr>
          <w:rFonts w:ascii="Verdana" w:hAnsi="Verdana"/>
          <w:b/>
          <w:noProof/>
          <w:color w:val="1F497D" w:themeColor="text2"/>
          <w:sz w:val="22"/>
        </w:rPr>
        <w:t xml:space="preserve">ANEXO 1A – </w:t>
      </w:r>
      <w:r w:rsidR="00093B5B" w:rsidRPr="00797A08">
        <w:rPr>
          <w:rFonts w:ascii="Verdana" w:hAnsi="Verdana"/>
          <w:b/>
          <w:noProof/>
          <w:color w:val="1F497D" w:themeColor="text2"/>
          <w:sz w:val="22"/>
        </w:rPr>
        <w:t>ESPECIFICACION</w:t>
      </w:r>
      <w:r w:rsidRPr="00797A08">
        <w:rPr>
          <w:rFonts w:ascii="Verdana" w:hAnsi="Verdana"/>
          <w:b/>
          <w:noProof/>
          <w:color w:val="1F497D" w:themeColor="text2"/>
          <w:sz w:val="22"/>
        </w:rPr>
        <w:t>ES TÉCNICAS DEL EQUIPAMIENTO</w:t>
      </w:r>
    </w:p>
    <w:p w:rsidR="00594283" w:rsidRPr="00797A08" w:rsidRDefault="00594283" w:rsidP="00CB2620">
      <w:pPr>
        <w:jc w:val="both"/>
        <w:rPr>
          <w:rFonts w:ascii="Verdana" w:hAnsi="Verdana"/>
          <w:noProof/>
          <w:color w:val="1F497D" w:themeColor="text2"/>
        </w:rPr>
      </w:pPr>
    </w:p>
    <w:p w:rsidR="00594283" w:rsidRPr="00797A08" w:rsidRDefault="00594283" w:rsidP="00CB2620">
      <w:pPr>
        <w:jc w:val="both"/>
        <w:rPr>
          <w:rFonts w:ascii="Verdana" w:hAnsi="Verdana"/>
          <w:noProof/>
          <w:color w:val="1F497D" w:themeColor="text2"/>
        </w:rPr>
      </w:pPr>
    </w:p>
    <w:p w:rsidR="00594283" w:rsidRPr="00797A08" w:rsidRDefault="00594283" w:rsidP="00CB2620">
      <w:pPr>
        <w:jc w:val="both"/>
        <w:rPr>
          <w:rFonts w:ascii="Verdana" w:hAnsi="Verdana"/>
          <w:noProof/>
          <w:color w:val="1F497D" w:themeColor="text2"/>
          <w:sz w:val="22"/>
          <w:szCs w:val="22"/>
        </w:rPr>
      </w:pPr>
      <w:r w:rsidRPr="00797A08">
        <w:rPr>
          <w:rFonts w:ascii="Verdana" w:hAnsi="Verdana"/>
          <w:noProof/>
          <w:color w:val="1F497D" w:themeColor="text2"/>
          <w:sz w:val="22"/>
          <w:szCs w:val="22"/>
        </w:rPr>
        <w:t>LICITACIÓN:</w:t>
      </w:r>
      <w:r w:rsidR="00EF03E6" w:rsidRPr="00797A08">
        <w:rPr>
          <w:rFonts w:ascii="Verdana" w:hAnsi="Verdana"/>
          <w:noProof/>
          <w:color w:val="1F497D" w:themeColor="text2"/>
          <w:sz w:val="22"/>
          <w:szCs w:val="22"/>
        </w:rPr>
        <w:tab/>
      </w:r>
      <w:r w:rsidR="00BC7EC3" w:rsidRPr="00797A08">
        <w:rPr>
          <w:rFonts w:ascii="Verdana" w:hAnsi="Verdana"/>
          <w:noProof/>
          <w:color w:val="1F497D" w:themeColor="text2"/>
          <w:sz w:val="22"/>
          <w:szCs w:val="22"/>
        </w:rPr>
        <w:tab/>
      </w:r>
      <w:r w:rsidR="002273ED" w:rsidRPr="00797A08">
        <w:rPr>
          <w:rFonts w:ascii="Verdana" w:hAnsi="Verdana"/>
          <w:b/>
          <w:noProof/>
          <w:color w:val="1F497D" w:themeColor="text2"/>
          <w:sz w:val="22"/>
          <w:szCs w:val="22"/>
        </w:rPr>
        <w:t xml:space="preserve">SISTEMAS CLÍNICOS DE ASPIRACIÓN </w:t>
      </w:r>
    </w:p>
    <w:p w:rsidR="00594283" w:rsidRPr="00797A08" w:rsidRDefault="00594283" w:rsidP="00CB2620">
      <w:pPr>
        <w:jc w:val="both"/>
        <w:rPr>
          <w:rFonts w:ascii="Verdana" w:hAnsi="Verdana"/>
          <w:noProof/>
          <w:color w:val="1F497D" w:themeColor="text2"/>
          <w:sz w:val="22"/>
          <w:szCs w:val="22"/>
        </w:rPr>
      </w:pPr>
    </w:p>
    <w:p w:rsidR="00594283" w:rsidRPr="00797A08" w:rsidRDefault="00594283" w:rsidP="00F817C4">
      <w:pPr>
        <w:pStyle w:val="Ttulo1"/>
        <w:numPr>
          <w:ilvl w:val="0"/>
          <w:numId w:val="0"/>
        </w:numPr>
        <w:rPr>
          <w:noProof/>
          <w:color w:val="1F497D" w:themeColor="text2"/>
          <w:sz w:val="22"/>
          <w:szCs w:val="22"/>
        </w:rPr>
      </w:pPr>
      <w:bookmarkStart w:id="1" w:name="_Toc499206817"/>
      <w:r w:rsidRPr="00797A08">
        <w:rPr>
          <w:noProof/>
          <w:color w:val="1F497D" w:themeColor="text2"/>
          <w:sz w:val="22"/>
          <w:szCs w:val="22"/>
        </w:rPr>
        <w:t>LOTE</w:t>
      </w:r>
      <w:r w:rsidR="002273ED" w:rsidRPr="00797A08">
        <w:rPr>
          <w:noProof/>
          <w:color w:val="1F497D" w:themeColor="text2"/>
          <w:sz w:val="22"/>
          <w:szCs w:val="22"/>
        </w:rPr>
        <w:t xml:space="preserve"> 1:  </w:t>
      </w:r>
      <w:r w:rsidR="00BC7EC3" w:rsidRPr="00797A08">
        <w:rPr>
          <w:noProof/>
          <w:color w:val="1F497D" w:themeColor="text2"/>
          <w:sz w:val="22"/>
          <w:szCs w:val="22"/>
        </w:rPr>
        <w:tab/>
      </w:r>
      <w:r w:rsidR="00BC7EC3" w:rsidRPr="00797A08">
        <w:rPr>
          <w:noProof/>
          <w:color w:val="1F497D" w:themeColor="text2"/>
          <w:sz w:val="22"/>
          <w:szCs w:val="22"/>
        </w:rPr>
        <w:tab/>
      </w:r>
      <w:r w:rsidR="002273ED" w:rsidRPr="00797A08">
        <w:rPr>
          <w:noProof/>
          <w:color w:val="1F497D" w:themeColor="text2"/>
          <w:sz w:val="22"/>
          <w:szCs w:val="22"/>
        </w:rPr>
        <w:t>ASPIRACIÓN</w:t>
      </w:r>
      <w:bookmarkEnd w:id="1"/>
      <w:r w:rsidR="002273ED" w:rsidRPr="00797A08">
        <w:rPr>
          <w:noProof/>
          <w:color w:val="1F497D" w:themeColor="text2"/>
          <w:sz w:val="22"/>
          <w:szCs w:val="22"/>
        </w:rPr>
        <w:t xml:space="preserve"> </w:t>
      </w:r>
    </w:p>
    <w:p w:rsidR="003D6F2C" w:rsidRPr="00797A08" w:rsidRDefault="003D6F2C" w:rsidP="00CB2620">
      <w:pPr>
        <w:jc w:val="both"/>
        <w:rPr>
          <w:rFonts w:ascii="Verdana" w:hAnsi="Verdana"/>
          <w:noProof/>
          <w:color w:val="1F497D" w:themeColor="text2"/>
        </w:rPr>
      </w:pPr>
    </w:p>
    <w:p w:rsidR="003D6F2C" w:rsidRPr="00797A08" w:rsidRDefault="003D6F2C" w:rsidP="003D6F2C">
      <w:pPr>
        <w:rPr>
          <w:rFonts w:ascii="Verdana" w:hAnsi="Verdana"/>
          <w:noProof/>
          <w:color w:val="1F497D" w:themeColor="text2"/>
        </w:rPr>
      </w:pPr>
    </w:p>
    <w:tbl>
      <w:tblPr>
        <w:tblStyle w:val="GridTableLight"/>
        <w:tblW w:w="5121" w:type="pct"/>
        <w:tblLook w:val="04A0"/>
      </w:tblPr>
      <w:tblGrid>
        <w:gridCol w:w="2751"/>
        <w:gridCol w:w="4132"/>
        <w:gridCol w:w="3320"/>
      </w:tblGrid>
      <w:tr w:rsidR="00797A08" w:rsidRPr="00797A08" w:rsidTr="008D55E4">
        <w:trPr>
          <w:trHeight w:val="397"/>
        </w:trPr>
        <w:tc>
          <w:tcPr>
            <w:tcW w:w="1348" w:type="pct"/>
            <w:vMerge w:val="restart"/>
            <w:vAlign w:val="center"/>
          </w:tcPr>
          <w:p w:rsidR="00D44B20" w:rsidRPr="00797A08" w:rsidRDefault="00D44B20" w:rsidP="000F5FA3">
            <w:pPr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b/>
                <w:noProof/>
                <w:color w:val="1F497D" w:themeColor="text2"/>
                <w:u w:val="single"/>
              </w:rPr>
              <w:t>Equipo:</w:t>
            </w:r>
          </w:p>
        </w:tc>
        <w:tc>
          <w:tcPr>
            <w:tcW w:w="2025" w:type="pct"/>
            <w:vMerge w:val="restart"/>
            <w:vAlign w:val="center"/>
          </w:tcPr>
          <w:p w:rsidR="00D44B20" w:rsidRPr="00797A08" w:rsidRDefault="00421D41" w:rsidP="000F5FA3">
            <w:pPr>
              <w:rPr>
                <w:rFonts w:ascii="Verdana" w:hAnsi="Verdana"/>
                <w:b/>
                <w:color w:val="1F497D" w:themeColor="text2"/>
              </w:rPr>
            </w:pPr>
            <w:r w:rsidRPr="00797A08">
              <w:rPr>
                <w:rFonts w:ascii="Verdana" w:hAnsi="Verdana"/>
                <w:b/>
                <w:bCs/>
                <w:color w:val="1F497D" w:themeColor="text2"/>
              </w:rPr>
              <w:t>Aspirador para entorno quirúrgico</w:t>
            </w:r>
          </w:p>
        </w:tc>
        <w:tc>
          <w:tcPr>
            <w:tcW w:w="1627" w:type="pct"/>
            <w:vAlign w:val="center"/>
          </w:tcPr>
          <w:p w:rsidR="00D44B20" w:rsidRPr="00797A08" w:rsidRDefault="00D44B20" w:rsidP="000F5FA3">
            <w:pPr>
              <w:rPr>
                <w:rFonts w:ascii="Verdana" w:hAnsi="Verdana"/>
                <w:b/>
                <w:color w:val="1F497D" w:themeColor="text2"/>
              </w:rPr>
            </w:pPr>
            <w:r w:rsidRPr="00797A08">
              <w:rPr>
                <w:rFonts w:ascii="Verdana" w:hAnsi="Verdana"/>
                <w:b/>
                <w:color w:val="1F497D" w:themeColor="text2"/>
              </w:rPr>
              <w:t>Código Equipo:</w:t>
            </w:r>
          </w:p>
        </w:tc>
      </w:tr>
      <w:tr w:rsidR="00797A08" w:rsidRPr="00797A08" w:rsidTr="008D55E4">
        <w:trPr>
          <w:trHeight w:val="397"/>
        </w:trPr>
        <w:tc>
          <w:tcPr>
            <w:tcW w:w="1348" w:type="pct"/>
            <w:vMerge/>
            <w:vAlign w:val="center"/>
          </w:tcPr>
          <w:p w:rsidR="00D44B20" w:rsidRPr="00797A08" w:rsidRDefault="00D44B20" w:rsidP="000F5FA3">
            <w:pPr>
              <w:rPr>
                <w:rFonts w:ascii="Verdana" w:hAnsi="Verdana"/>
                <w:noProof/>
                <w:color w:val="1F497D" w:themeColor="text2"/>
              </w:rPr>
            </w:pPr>
          </w:p>
        </w:tc>
        <w:tc>
          <w:tcPr>
            <w:tcW w:w="2025" w:type="pct"/>
            <w:vMerge/>
            <w:vAlign w:val="center"/>
          </w:tcPr>
          <w:p w:rsidR="00D44B20" w:rsidRPr="00797A08" w:rsidRDefault="00D44B20" w:rsidP="000F5FA3">
            <w:pPr>
              <w:rPr>
                <w:rFonts w:ascii="Verdana" w:hAnsi="Verdana"/>
                <w:noProof/>
                <w:color w:val="1F497D" w:themeColor="text2"/>
              </w:rPr>
            </w:pPr>
          </w:p>
        </w:tc>
        <w:tc>
          <w:tcPr>
            <w:tcW w:w="1627" w:type="pct"/>
            <w:vAlign w:val="center"/>
          </w:tcPr>
          <w:p w:rsidR="00D44B20" w:rsidRPr="00797A08" w:rsidRDefault="00421D41" w:rsidP="000F5FA3">
            <w:pPr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bCs/>
                <w:color w:val="1F497D" w:themeColor="text2"/>
              </w:rPr>
              <w:t>BI.BQ008</w:t>
            </w:r>
          </w:p>
        </w:tc>
      </w:tr>
      <w:tr w:rsidR="00973B0B" w:rsidRPr="00797A08" w:rsidTr="008D55E4">
        <w:trPr>
          <w:trHeight w:val="397"/>
        </w:trPr>
        <w:tc>
          <w:tcPr>
            <w:tcW w:w="1348" w:type="pct"/>
            <w:vAlign w:val="center"/>
          </w:tcPr>
          <w:p w:rsidR="00D44B20" w:rsidRPr="00797A08" w:rsidRDefault="008D55E4" w:rsidP="000F5FA3">
            <w:pPr>
              <w:rPr>
                <w:rFonts w:ascii="Verdana" w:hAnsi="Verdana"/>
                <w:b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b/>
                <w:noProof/>
                <w:color w:val="1F497D" w:themeColor="text2"/>
              </w:rPr>
              <w:t>Locales de ubicación</w:t>
            </w:r>
          </w:p>
        </w:tc>
        <w:tc>
          <w:tcPr>
            <w:tcW w:w="2025" w:type="pct"/>
            <w:vAlign w:val="center"/>
          </w:tcPr>
          <w:p w:rsidR="00D44B20" w:rsidRPr="00797A08" w:rsidRDefault="00776BC2" w:rsidP="00776BC2">
            <w:pPr>
              <w:rPr>
                <w:rFonts w:ascii="Verdana" w:hAnsi="Verdana"/>
                <w:b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b/>
                <w:noProof/>
                <w:color w:val="1F497D" w:themeColor="text2"/>
              </w:rPr>
              <w:t>1126 1129 1136</w:t>
            </w:r>
          </w:p>
        </w:tc>
        <w:tc>
          <w:tcPr>
            <w:tcW w:w="1627" w:type="pct"/>
            <w:vAlign w:val="center"/>
          </w:tcPr>
          <w:p w:rsidR="00D44B20" w:rsidRPr="00797A08" w:rsidRDefault="00F817C4" w:rsidP="000F5FA3">
            <w:pPr>
              <w:rPr>
                <w:rFonts w:ascii="Verdana" w:hAnsi="Verdana"/>
                <w:b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b/>
                <w:noProof/>
                <w:color w:val="1F497D" w:themeColor="text2"/>
              </w:rPr>
              <w:t>Cantidad</w:t>
            </w:r>
            <w:r w:rsidR="008D55E4" w:rsidRPr="00797A08">
              <w:rPr>
                <w:rFonts w:ascii="Verdana" w:hAnsi="Verdana"/>
                <w:b/>
                <w:noProof/>
                <w:color w:val="1F497D" w:themeColor="text2"/>
              </w:rPr>
              <w:t>:</w:t>
            </w:r>
            <w:r w:rsidR="00776BC2" w:rsidRPr="00797A08">
              <w:rPr>
                <w:rFonts w:ascii="Verdana" w:hAnsi="Verdana"/>
                <w:b/>
                <w:noProof/>
                <w:color w:val="1F497D" w:themeColor="text2"/>
              </w:rPr>
              <w:t xml:space="preserve"> 3</w:t>
            </w:r>
          </w:p>
        </w:tc>
      </w:tr>
    </w:tbl>
    <w:p w:rsidR="003D6F2C" w:rsidRPr="00797A08" w:rsidRDefault="003D6F2C" w:rsidP="003D6F2C">
      <w:pPr>
        <w:rPr>
          <w:rFonts w:ascii="Verdana" w:hAnsi="Verdana"/>
          <w:noProof/>
          <w:color w:val="1F497D" w:themeColor="text2"/>
        </w:rPr>
      </w:pPr>
    </w:p>
    <w:p w:rsidR="000F5FA3" w:rsidRPr="00797A08" w:rsidRDefault="000F5FA3" w:rsidP="003D6F2C">
      <w:pPr>
        <w:rPr>
          <w:rFonts w:ascii="Verdana" w:hAnsi="Verdana"/>
          <w:noProof/>
          <w:color w:val="1F497D" w:themeColor="text2"/>
        </w:rPr>
      </w:pPr>
    </w:p>
    <w:tbl>
      <w:tblPr>
        <w:tblStyle w:val="GridTable1Light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5629"/>
        <w:gridCol w:w="4333"/>
      </w:tblGrid>
      <w:tr w:rsidR="00797A08" w:rsidRPr="00797A08" w:rsidTr="00441174">
        <w:trPr>
          <w:cnfStyle w:val="100000000000"/>
          <w:trHeight w:val="397"/>
          <w:jc w:val="center"/>
        </w:trPr>
        <w:tc>
          <w:tcPr>
            <w:tcW w:w="2825" w:type="pct"/>
            <w:vAlign w:val="center"/>
          </w:tcPr>
          <w:p w:rsidR="000F5FA3" w:rsidRPr="00797A08" w:rsidRDefault="000F5FA3" w:rsidP="00441174">
            <w:pPr>
              <w:spacing w:before="120" w:after="120"/>
              <w:jc w:val="center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  <w:u w:val="single"/>
              </w:rPr>
              <w:t>Características técnicas solicitadas</w:t>
            </w:r>
          </w:p>
        </w:tc>
        <w:tc>
          <w:tcPr>
            <w:tcW w:w="2175" w:type="pct"/>
            <w:vAlign w:val="center"/>
          </w:tcPr>
          <w:p w:rsidR="000F5FA3" w:rsidRPr="00797A08" w:rsidRDefault="000F5FA3" w:rsidP="00441174">
            <w:pPr>
              <w:spacing w:before="120" w:after="120"/>
              <w:jc w:val="center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  <w:u w:val="single"/>
              </w:rPr>
              <w:t>Caracteristicas técnicas Ofertadas</w:t>
            </w:r>
          </w:p>
        </w:tc>
      </w:tr>
      <w:tr w:rsidR="00797A08" w:rsidRPr="00797A08" w:rsidTr="00271E94">
        <w:trPr>
          <w:trHeight w:val="283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271E9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 xml:space="preserve">Aspirador recomendado para los siguientes tipos de aplicación: aspiración en el campo quirúrgico, de la vía aérea, endoscopia,… 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Fabricado en polipropileno de alta resistencia con 4 ruedas integradas de al menos 80 mm de diámetro, dos de ellas con freno y una antiestática.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Bomba de vacío de alto caudal hasta 90 L/min, de tipo cilindro-pistón doble, exenta de aceite, que no requiera mantenimiento.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7950AB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 xml:space="preserve">2 frascos recolectores de 4 L, fabricados en polisulfona (PSU) o similar, con asa y soporte normalizado "en" integrado, </w:t>
            </w:r>
            <w:r w:rsidR="007950AB" w:rsidRPr="00797A08">
              <w:rPr>
                <w:rFonts w:ascii="Verdana" w:hAnsi="Verdana"/>
                <w:noProof/>
                <w:color w:val="1F497D" w:themeColor="text2"/>
              </w:rPr>
              <w:t xml:space="preserve"> </w:t>
            </w:r>
            <w:r w:rsidRPr="00797A08">
              <w:rPr>
                <w:rFonts w:ascii="Verdana" w:hAnsi="Verdana"/>
                <w:noProof/>
                <w:color w:val="1F497D" w:themeColor="text2"/>
              </w:rPr>
              <w:t>esterilizables en autoclave</w:t>
            </w:r>
            <w:r w:rsidR="00797A08" w:rsidRPr="00797A08">
              <w:rPr>
                <w:rFonts w:ascii="Verdana" w:hAnsi="Verdana"/>
                <w:noProof/>
                <w:color w:val="1F497D" w:themeColor="text2"/>
              </w:rPr>
              <w:t>. Inidi</w:t>
            </w:r>
            <w:r w:rsidR="007950AB" w:rsidRPr="00797A08">
              <w:rPr>
                <w:rFonts w:ascii="Verdana" w:hAnsi="Verdana"/>
                <w:noProof/>
                <w:color w:val="1F497D" w:themeColor="text2"/>
              </w:rPr>
              <w:t>car</w:t>
            </w:r>
            <w:r w:rsidRPr="00797A08">
              <w:rPr>
                <w:rFonts w:ascii="Verdana" w:hAnsi="Verdana"/>
                <w:noProof/>
                <w:color w:val="1F497D" w:themeColor="text2"/>
              </w:rPr>
              <w:t>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Con 3 dispositivos de filtración para cada frasco: trampa de agua con válvula de seguridad + filtro de partículas + filtro de virus/bacterías hidrofóbico fabricado en PTFE.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Botón ON/OFF y sistema de regulación del vacío preciso y estable, con mando rotativo de tacto suave y fácil limpieza.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Vacuómetro de precisión de alto vacío (0-100 kPa) / 0-760mmHg) con gran visibilidad (</w:t>
            </w:r>
            <w:r w:rsidR="00D9123B" w:rsidRPr="00797A08">
              <w:rPr>
                <w:rFonts w:ascii="Verdana" w:hAnsi="Verdana"/>
                <w:noProof/>
                <w:color w:val="1F497D" w:themeColor="text2"/>
              </w:rPr>
              <w:t xml:space="preserve">aprox. 65 </w:t>
            </w:r>
            <w:r w:rsidRPr="00797A08">
              <w:rPr>
                <w:rFonts w:ascii="Verdana" w:hAnsi="Verdana"/>
                <w:noProof/>
                <w:color w:val="1F497D" w:themeColor="text2"/>
              </w:rPr>
              <w:t>mm de diámetro).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ind w:right="317"/>
              <w:jc w:val="both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Pedal ON/OFF incluido en todos los equipos y preinstalación adicional para un segundo pedal opcional de regulación de la presión.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ind w:right="317"/>
              <w:jc w:val="both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Tubo</w:t>
            </w:r>
            <w:r w:rsidR="00B021EC" w:rsidRPr="00797A08">
              <w:rPr>
                <w:rFonts w:ascii="Verdana" w:hAnsi="Verdana"/>
                <w:noProof/>
                <w:color w:val="1F497D" w:themeColor="text2"/>
              </w:rPr>
              <w:t xml:space="preserve"> de aspiración de 3 m en PVC (8mm diámetro interior -</w:t>
            </w:r>
            <w:r w:rsidR="00D9123B" w:rsidRPr="00797A08">
              <w:rPr>
                <w:rFonts w:ascii="Verdana" w:hAnsi="Verdana"/>
                <w:noProof/>
                <w:color w:val="1F497D" w:themeColor="text2"/>
              </w:rPr>
              <w:t xml:space="preserve"> </w:t>
            </w:r>
            <w:r w:rsidR="00B021EC" w:rsidRPr="00797A08">
              <w:rPr>
                <w:rFonts w:ascii="Verdana" w:hAnsi="Verdana"/>
                <w:noProof/>
                <w:color w:val="1F497D" w:themeColor="text2"/>
              </w:rPr>
              <w:t>15</w:t>
            </w:r>
            <w:r w:rsidRPr="00797A08">
              <w:rPr>
                <w:rFonts w:ascii="Verdana" w:hAnsi="Verdana"/>
                <w:noProof/>
                <w:color w:val="1F497D" w:themeColor="text2"/>
              </w:rPr>
              <w:t>mm diámetro exterior.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ind w:right="317"/>
              <w:jc w:val="both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Alojamien</w:t>
            </w:r>
            <w:r w:rsidR="00B021EC" w:rsidRPr="00797A08">
              <w:rPr>
                <w:rFonts w:ascii="Verdana" w:hAnsi="Verdana"/>
                <w:noProof/>
                <w:color w:val="1F497D" w:themeColor="text2"/>
              </w:rPr>
              <w:t>to para el cable eléctrico de 3</w:t>
            </w:r>
            <w:r w:rsidR="00D9123B" w:rsidRPr="00797A08">
              <w:rPr>
                <w:rFonts w:ascii="Verdana" w:hAnsi="Verdana"/>
                <w:noProof/>
                <w:color w:val="1F497D" w:themeColor="text2"/>
              </w:rPr>
              <w:t>m o sistema equivalente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B021EC" w:rsidP="00F817C4">
            <w:pPr>
              <w:ind w:right="317"/>
              <w:jc w:val="both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Potencia aprox. 300</w:t>
            </w:r>
            <w:r w:rsidR="00441174" w:rsidRPr="00797A08">
              <w:rPr>
                <w:rFonts w:ascii="Verdana" w:hAnsi="Verdana"/>
                <w:noProof/>
                <w:color w:val="1F497D" w:themeColor="text2"/>
              </w:rPr>
              <w:t>W.</w:t>
            </w:r>
            <w:r w:rsidR="00D9123B" w:rsidRPr="00797A08">
              <w:rPr>
                <w:rFonts w:ascii="Verdana" w:hAnsi="Verdana"/>
                <w:noProof/>
                <w:color w:val="1F497D" w:themeColor="text2"/>
              </w:rPr>
              <w:t xml:space="preserve"> Especificar.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ind w:right="317"/>
              <w:jc w:val="both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Nivel sonido: 50 ± 1,5 db(AS)/1m.</w:t>
            </w:r>
            <w:r w:rsidR="00F817C4" w:rsidRPr="00797A08">
              <w:rPr>
                <w:rFonts w:ascii="Verdana" w:hAnsi="Verdana"/>
                <w:noProof/>
                <w:color w:val="1F497D" w:themeColor="text2"/>
              </w:rPr>
              <w:t xml:space="preserve"> </w:t>
            </w:r>
            <w:r w:rsidR="00F817C4" w:rsidRPr="00797A08">
              <w:rPr>
                <w:rFonts w:ascii="Verdana" w:hAnsi="Verdana"/>
                <w:b/>
                <w:noProof/>
                <w:color w:val="1F497D" w:themeColor="text2"/>
                <w:u w:val="single"/>
              </w:rPr>
              <w:t>Se valorará</w:t>
            </w:r>
            <w:r w:rsidR="00F817C4" w:rsidRPr="00797A08">
              <w:rPr>
                <w:rFonts w:ascii="Verdana" w:hAnsi="Verdana"/>
                <w:noProof/>
                <w:color w:val="1F497D" w:themeColor="text2"/>
              </w:rPr>
              <w:t xml:space="preserve"> menor nivel sonoro.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441174" w:rsidRPr="00797A08" w:rsidRDefault="00441174" w:rsidP="00F817C4">
            <w:pPr>
              <w:ind w:right="317"/>
              <w:jc w:val="both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Vida del producto no inferior: 10.000 horas (bomba de vacío).</w:t>
            </w:r>
            <w:r w:rsidR="00EB0A14" w:rsidRPr="00797A08">
              <w:rPr>
                <w:rFonts w:ascii="Verdana" w:hAnsi="Verdana"/>
                <w:noProof/>
                <w:color w:val="1F497D" w:themeColor="text2"/>
              </w:rPr>
              <w:t xml:space="preserve"> Especificar.</w:t>
            </w:r>
          </w:p>
        </w:tc>
        <w:tc>
          <w:tcPr>
            <w:tcW w:w="2175" w:type="pct"/>
            <w:vAlign w:val="center"/>
          </w:tcPr>
          <w:p w:rsidR="00441174" w:rsidRPr="00797A08" w:rsidRDefault="00441174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913D49" w:rsidRPr="00797A08" w:rsidRDefault="00913D49" w:rsidP="00F817C4">
            <w:pPr>
              <w:ind w:right="317"/>
              <w:jc w:val="both"/>
              <w:rPr>
                <w:rFonts w:ascii="Verdana" w:hAnsi="Verdana"/>
                <w:noProof/>
                <w:color w:val="1F497D" w:themeColor="text2"/>
              </w:rPr>
            </w:pPr>
          </w:p>
        </w:tc>
        <w:tc>
          <w:tcPr>
            <w:tcW w:w="2175" w:type="pct"/>
            <w:vAlign w:val="center"/>
          </w:tcPr>
          <w:p w:rsidR="00913D49" w:rsidRPr="00797A08" w:rsidRDefault="00913D49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913D49" w:rsidRPr="00797A08" w:rsidRDefault="00913D49" w:rsidP="00F817C4">
            <w:pPr>
              <w:ind w:right="317"/>
              <w:jc w:val="both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Se deberá incluir:</w:t>
            </w:r>
          </w:p>
        </w:tc>
        <w:tc>
          <w:tcPr>
            <w:tcW w:w="2175" w:type="pct"/>
            <w:vAlign w:val="center"/>
          </w:tcPr>
          <w:p w:rsidR="00913D49" w:rsidRPr="00797A08" w:rsidRDefault="00913D49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271E94">
        <w:trPr>
          <w:trHeight w:val="397"/>
          <w:jc w:val="center"/>
        </w:trPr>
        <w:tc>
          <w:tcPr>
            <w:tcW w:w="2825" w:type="pct"/>
            <w:vAlign w:val="center"/>
          </w:tcPr>
          <w:p w:rsidR="00913D49" w:rsidRPr="00797A08" w:rsidRDefault="007950AB" w:rsidP="00F817C4">
            <w:pPr>
              <w:pStyle w:val="Prrafodelista"/>
              <w:numPr>
                <w:ilvl w:val="0"/>
                <w:numId w:val="44"/>
              </w:numPr>
              <w:ind w:right="317"/>
              <w:jc w:val="both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To</w:t>
            </w:r>
            <w:r w:rsidR="00913D49" w:rsidRPr="00797A08">
              <w:rPr>
                <w:rFonts w:ascii="Verdana" w:hAnsi="Verdana"/>
                <w:noProof/>
                <w:color w:val="1F497D" w:themeColor="text2"/>
              </w:rPr>
              <w:t>dos los accesorios necesarios</w:t>
            </w:r>
            <w:r w:rsidRPr="00797A08">
              <w:rPr>
                <w:rFonts w:ascii="Verdana" w:hAnsi="Verdana"/>
                <w:noProof/>
                <w:color w:val="1F497D" w:themeColor="text2"/>
              </w:rPr>
              <w:t xml:space="preserve"> para el completo funcionamiento</w:t>
            </w:r>
            <w:r w:rsidR="00913D49" w:rsidRPr="00797A08">
              <w:rPr>
                <w:rFonts w:ascii="Verdana" w:hAnsi="Verdana"/>
                <w:noProof/>
                <w:color w:val="1F497D" w:themeColor="text2"/>
              </w:rPr>
              <w:t xml:space="preserve"> del sistema que se oferte.</w:t>
            </w:r>
            <w:r w:rsidR="00D9123B" w:rsidRPr="00797A08">
              <w:rPr>
                <w:rFonts w:ascii="Verdana" w:hAnsi="Verdana"/>
                <w:noProof/>
                <w:color w:val="1F497D" w:themeColor="text2"/>
              </w:rPr>
              <w:t xml:space="preserve"> </w:t>
            </w:r>
            <w:r w:rsidR="00D9123B" w:rsidRPr="00797A08">
              <w:rPr>
                <w:rFonts w:ascii="Verdana" w:hAnsi="Verdana"/>
                <w:b/>
                <w:noProof/>
                <w:color w:val="1F497D" w:themeColor="text2"/>
              </w:rPr>
              <w:t>Describir con referencias.</w:t>
            </w:r>
          </w:p>
        </w:tc>
        <w:tc>
          <w:tcPr>
            <w:tcW w:w="2175" w:type="pct"/>
            <w:vAlign w:val="center"/>
          </w:tcPr>
          <w:p w:rsidR="00913D49" w:rsidRPr="00797A08" w:rsidRDefault="00913D49" w:rsidP="00441174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</w:tbl>
    <w:p w:rsidR="000F5FA3" w:rsidRPr="00797A08" w:rsidRDefault="000F5FA3">
      <w:pPr>
        <w:spacing w:after="200" w:line="276" w:lineRule="auto"/>
        <w:rPr>
          <w:rFonts w:ascii="Verdana" w:hAnsi="Verdana"/>
          <w:b/>
          <w:noProof/>
          <w:color w:val="1F497D" w:themeColor="text2"/>
          <w:u w:val="single"/>
        </w:rPr>
      </w:pPr>
      <w:r w:rsidRPr="00797A08">
        <w:rPr>
          <w:rFonts w:ascii="Verdana" w:hAnsi="Verdana"/>
          <w:b/>
          <w:noProof/>
          <w:color w:val="1F497D" w:themeColor="text2"/>
          <w:u w:val="single"/>
        </w:rPr>
        <w:br w:type="page"/>
      </w:r>
    </w:p>
    <w:tbl>
      <w:tblPr>
        <w:tblStyle w:val="GridTableLight"/>
        <w:tblW w:w="5000" w:type="pct"/>
        <w:tblLook w:val="04A0"/>
      </w:tblPr>
      <w:tblGrid>
        <w:gridCol w:w="2895"/>
        <w:gridCol w:w="3746"/>
        <w:gridCol w:w="3321"/>
      </w:tblGrid>
      <w:tr w:rsidR="00797A08" w:rsidRPr="00797A08" w:rsidTr="008D55E4">
        <w:trPr>
          <w:trHeight w:val="397"/>
        </w:trPr>
        <w:tc>
          <w:tcPr>
            <w:tcW w:w="1453" w:type="pct"/>
            <w:vMerge w:val="restart"/>
            <w:vAlign w:val="center"/>
          </w:tcPr>
          <w:p w:rsidR="00421D41" w:rsidRPr="00797A08" w:rsidRDefault="00421D41" w:rsidP="000F5FA3">
            <w:pPr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b/>
                <w:noProof/>
                <w:color w:val="1F497D" w:themeColor="text2"/>
                <w:u w:val="single"/>
              </w:rPr>
              <w:lastRenderedPageBreak/>
              <w:t>Equipo:</w:t>
            </w:r>
          </w:p>
        </w:tc>
        <w:tc>
          <w:tcPr>
            <w:tcW w:w="1880" w:type="pct"/>
            <w:vMerge w:val="restart"/>
            <w:vAlign w:val="center"/>
          </w:tcPr>
          <w:p w:rsidR="00421D41" w:rsidRPr="00797A08" w:rsidRDefault="00421D41" w:rsidP="000F5FA3">
            <w:pPr>
              <w:rPr>
                <w:rFonts w:ascii="Verdana" w:hAnsi="Verdana"/>
                <w:b/>
                <w:color w:val="1F497D" w:themeColor="text2"/>
              </w:rPr>
            </w:pPr>
            <w:r w:rsidRPr="00797A08">
              <w:rPr>
                <w:rFonts w:ascii="Verdana" w:hAnsi="Verdana"/>
                <w:b/>
                <w:bCs/>
                <w:color w:val="1F497D" w:themeColor="text2"/>
              </w:rPr>
              <w:t>Aspirador portátil, 30 l/min</w:t>
            </w:r>
          </w:p>
        </w:tc>
        <w:tc>
          <w:tcPr>
            <w:tcW w:w="1667" w:type="pct"/>
            <w:vAlign w:val="center"/>
          </w:tcPr>
          <w:p w:rsidR="00421D41" w:rsidRPr="00797A08" w:rsidRDefault="00421D41" w:rsidP="000F5FA3">
            <w:pPr>
              <w:rPr>
                <w:rFonts w:ascii="Verdana" w:hAnsi="Verdana"/>
                <w:b/>
                <w:color w:val="1F497D" w:themeColor="text2"/>
              </w:rPr>
            </w:pPr>
            <w:r w:rsidRPr="00797A08">
              <w:rPr>
                <w:rFonts w:ascii="Verdana" w:hAnsi="Verdana"/>
                <w:b/>
                <w:color w:val="1F497D" w:themeColor="text2"/>
              </w:rPr>
              <w:t>Código Equipo:</w:t>
            </w:r>
          </w:p>
        </w:tc>
      </w:tr>
      <w:tr w:rsidR="00797A08" w:rsidRPr="00797A08" w:rsidTr="008D55E4">
        <w:trPr>
          <w:trHeight w:val="397"/>
        </w:trPr>
        <w:tc>
          <w:tcPr>
            <w:tcW w:w="1453" w:type="pct"/>
            <w:vMerge/>
            <w:vAlign w:val="center"/>
          </w:tcPr>
          <w:p w:rsidR="00421D41" w:rsidRPr="00797A08" w:rsidRDefault="00421D41" w:rsidP="000F5FA3">
            <w:pPr>
              <w:rPr>
                <w:rFonts w:ascii="Verdana" w:hAnsi="Verdana"/>
                <w:noProof/>
                <w:color w:val="1F497D" w:themeColor="text2"/>
              </w:rPr>
            </w:pPr>
          </w:p>
        </w:tc>
        <w:tc>
          <w:tcPr>
            <w:tcW w:w="1880" w:type="pct"/>
            <w:vMerge/>
            <w:vAlign w:val="center"/>
          </w:tcPr>
          <w:p w:rsidR="00421D41" w:rsidRPr="00797A08" w:rsidRDefault="00421D41" w:rsidP="000F5FA3">
            <w:pPr>
              <w:rPr>
                <w:rFonts w:ascii="Verdana" w:hAnsi="Verdana"/>
                <w:noProof/>
                <w:color w:val="1F497D" w:themeColor="text2"/>
              </w:rPr>
            </w:pPr>
          </w:p>
        </w:tc>
        <w:tc>
          <w:tcPr>
            <w:tcW w:w="1667" w:type="pct"/>
            <w:vAlign w:val="center"/>
          </w:tcPr>
          <w:p w:rsidR="00421D41" w:rsidRPr="00797A08" w:rsidRDefault="00421D41" w:rsidP="000F5FA3">
            <w:pPr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bCs/>
                <w:color w:val="1F497D" w:themeColor="text2"/>
              </w:rPr>
              <w:t>BI.HP003</w:t>
            </w:r>
          </w:p>
        </w:tc>
      </w:tr>
      <w:tr w:rsidR="008D55E4" w:rsidRPr="00797A08" w:rsidTr="008D55E4">
        <w:trPr>
          <w:trHeight w:val="397"/>
        </w:trPr>
        <w:tc>
          <w:tcPr>
            <w:tcW w:w="1453" w:type="pct"/>
            <w:vAlign w:val="center"/>
          </w:tcPr>
          <w:p w:rsidR="008D55E4" w:rsidRPr="00797A08" w:rsidRDefault="008D55E4" w:rsidP="008D55E4">
            <w:pPr>
              <w:rPr>
                <w:rFonts w:ascii="Verdana" w:hAnsi="Verdana"/>
                <w:b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b/>
                <w:noProof/>
                <w:color w:val="1F497D" w:themeColor="text2"/>
              </w:rPr>
              <w:t>Locales de ubicación</w:t>
            </w:r>
          </w:p>
        </w:tc>
        <w:tc>
          <w:tcPr>
            <w:tcW w:w="1880" w:type="pct"/>
            <w:vAlign w:val="center"/>
          </w:tcPr>
          <w:p w:rsidR="008D55E4" w:rsidRPr="00797A08" w:rsidRDefault="00776BC2" w:rsidP="008D55E4">
            <w:pPr>
              <w:rPr>
                <w:rFonts w:ascii="Verdana" w:hAnsi="Verdana"/>
                <w:b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b/>
                <w:noProof/>
                <w:color w:val="1F497D" w:themeColor="text2"/>
              </w:rPr>
              <w:t xml:space="preserve">3040 3138 4040 4138 5040 </w:t>
            </w:r>
          </w:p>
        </w:tc>
        <w:tc>
          <w:tcPr>
            <w:tcW w:w="1667" w:type="pct"/>
            <w:vAlign w:val="center"/>
          </w:tcPr>
          <w:p w:rsidR="008D55E4" w:rsidRPr="00797A08" w:rsidRDefault="00EB0A14" w:rsidP="008D55E4">
            <w:pPr>
              <w:rPr>
                <w:rFonts w:ascii="Verdana" w:hAnsi="Verdana"/>
                <w:b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b/>
                <w:noProof/>
                <w:color w:val="1F497D" w:themeColor="text2"/>
              </w:rPr>
              <w:t>Cantidad</w:t>
            </w:r>
            <w:r w:rsidR="008D55E4" w:rsidRPr="00797A08">
              <w:rPr>
                <w:rFonts w:ascii="Verdana" w:hAnsi="Verdana"/>
                <w:b/>
                <w:noProof/>
                <w:color w:val="1F497D" w:themeColor="text2"/>
              </w:rPr>
              <w:t>:</w:t>
            </w:r>
            <w:r w:rsidR="00776BC2" w:rsidRPr="00797A08">
              <w:rPr>
                <w:rFonts w:ascii="Verdana" w:hAnsi="Verdana"/>
                <w:b/>
                <w:noProof/>
                <w:color w:val="1F497D" w:themeColor="text2"/>
              </w:rPr>
              <w:t xml:space="preserve"> 5</w:t>
            </w:r>
          </w:p>
        </w:tc>
      </w:tr>
    </w:tbl>
    <w:p w:rsidR="002273ED" w:rsidRPr="00797A08" w:rsidRDefault="002273ED" w:rsidP="006C013C">
      <w:pPr>
        <w:spacing w:line="276" w:lineRule="auto"/>
        <w:rPr>
          <w:rFonts w:ascii="Verdana" w:hAnsi="Verdana"/>
          <w:noProof/>
          <w:color w:val="1F497D" w:themeColor="text2"/>
        </w:rPr>
      </w:pPr>
    </w:p>
    <w:p w:rsidR="006C013C" w:rsidRPr="00797A08" w:rsidRDefault="006C013C" w:rsidP="006C013C">
      <w:pPr>
        <w:spacing w:line="276" w:lineRule="auto"/>
        <w:rPr>
          <w:rFonts w:ascii="Verdana" w:hAnsi="Verdana"/>
          <w:noProof/>
          <w:color w:val="1F497D" w:themeColor="text2"/>
        </w:rPr>
      </w:pPr>
    </w:p>
    <w:tbl>
      <w:tblPr>
        <w:tblStyle w:val="GridTable1Light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5629"/>
        <w:gridCol w:w="4333"/>
      </w:tblGrid>
      <w:tr w:rsidR="00797A08" w:rsidRPr="00797A08" w:rsidTr="006C013C">
        <w:trPr>
          <w:cnfStyle w:val="100000000000"/>
          <w:trHeight w:val="397"/>
          <w:jc w:val="center"/>
        </w:trPr>
        <w:tc>
          <w:tcPr>
            <w:tcW w:w="2825" w:type="pct"/>
            <w:vAlign w:val="center"/>
          </w:tcPr>
          <w:p w:rsidR="000F5FA3" w:rsidRPr="00797A08" w:rsidRDefault="000F5FA3" w:rsidP="00B021EC">
            <w:pPr>
              <w:spacing w:before="120" w:after="120"/>
              <w:jc w:val="center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  <w:u w:val="single"/>
              </w:rPr>
              <w:t>Características técnicas solicitadas</w:t>
            </w:r>
          </w:p>
        </w:tc>
        <w:tc>
          <w:tcPr>
            <w:tcW w:w="2175" w:type="pct"/>
            <w:vAlign w:val="center"/>
          </w:tcPr>
          <w:p w:rsidR="000F5FA3" w:rsidRPr="00797A08" w:rsidRDefault="000F5FA3" w:rsidP="00B021EC">
            <w:pPr>
              <w:spacing w:before="120" w:after="120"/>
              <w:jc w:val="center"/>
              <w:rPr>
                <w:rFonts w:ascii="Verdana" w:hAnsi="Verdana"/>
                <w:noProof/>
                <w:color w:val="1F497D" w:themeColor="text2"/>
              </w:rPr>
            </w:pPr>
            <w:r w:rsidRPr="00797A08">
              <w:rPr>
                <w:rFonts w:ascii="Verdana" w:hAnsi="Verdana"/>
                <w:noProof/>
                <w:color w:val="1F497D" w:themeColor="text2"/>
                <w:u w:val="single"/>
              </w:rPr>
              <w:t>Caracteristicas técnicas Ofertadas</w:t>
            </w:r>
          </w:p>
        </w:tc>
      </w:tr>
      <w:tr w:rsidR="00797A08" w:rsidRPr="00797A08" w:rsidTr="006C013C">
        <w:trPr>
          <w:trHeight w:val="283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B021E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  <w:tc>
          <w:tcPr>
            <w:tcW w:w="2175" w:type="pct"/>
            <w:vAlign w:val="center"/>
          </w:tcPr>
          <w:p w:rsidR="00B021EC" w:rsidRPr="00797A08" w:rsidRDefault="00B021EC" w:rsidP="00B021E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EB0A14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Aspirador eléctrico portátil.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Alto vacío / Alto caudal.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 xml:space="preserve">Caudal de succión </w:t>
            </w:r>
            <w:r w:rsidR="00D9123B" w:rsidRPr="00797A08">
              <w:rPr>
                <w:rFonts w:ascii="Verdana" w:hAnsi="Verdana"/>
                <w:noProof/>
                <w:color w:val="1F497D" w:themeColor="text2"/>
              </w:rPr>
              <w:t xml:space="preserve">max. </w:t>
            </w:r>
            <w:r w:rsidRPr="00797A08">
              <w:rPr>
                <w:rFonts w:ascii="Verdana" w:hAnsi="Verdana"/>
                <w:noProof/>
                <w:color w:val="1F497D" w:themeColor="text2"/>
              </w:rPr>
              <w:t>30 l/min.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Vacío max.: 630 mmHg (84 KPa)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Carcasa ergonómica ABS</w:t>
            </w:r>
            <w:r w:rsidR="00D9123B" w:rsidRPr="00797A08">
              <w:rPr>
                <w:rFonts w:ascii="Verdana" w:hAnsi="Verdana"/>
                <w:noProof/>
                <w:color w:val="1F497D" w:themeColor="text2"/>
              </w:rPr>
              <w:t xml:space="preserve"> o material equivalente. Especificar.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Bomba de pistón sin mantenimiento.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Mando regulador de vacío.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Vacuómetro indicador de succión.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Frasco recolector de policarbonato esterilizable, de 1 L con válvula de seguridad</w:t>
            </w:r>
            <w:r w:rsidR="00D9123B" w:rsidRPr="00797A08">
              <w:rPr>
                <w:rFonts w:ascii="Verdana" w:hAnsi="Verdana"/>
                <w:noProof/>
                <w:color w:val="1F497D" w:themeColor="text2"/>
              </w:rPr>
              <w:t>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Filtro bacterias intercambiable.</w:t>
            </w:r>
            <w:r w:rsidRPr="00797A08">
              <w:rPr>
                <w:color w:val="1F497D" w:themeColor="text2"/>
              </w:rPr>
              <w:t xml:space="preserve"> 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Aco</w:t>
            </w:r>
            <w:r w:rsidR="00EB0A14" w:rsidRPr="00797A08">
              <w:rPr>
                <w:rFonts w:ascii="Verdana" w:hAnsi="Verdana"/>
                <w:noProof/>
                <w:color w:val="1F497D" w:themeColor="text2"/>
              </w:rPr>
              <w:t>r</w:t>
            </w:r>
            <w:r w:rsidRPr="00797A08">
              <w:rPr>
                <w:rFonts w:ascii="Verdana" w:hAnsi="Verdana"/>
                <w:noProof/>
                <w:color w:val="1F497D" w:themeColor="text2"/>
              </w:rPr>
              <w:t>de con las normativas CE 0318, EN ISO</w:t>
            </w:r>
            <w:r w:rsidR="00D9123B" w:rsidRPr="00797A08">
              <w:rPr>
                <w:rFonts w:ascii="Verdana" w:hAnsi="Verdana"/>
                <w:noProof/>
                <w:color w:val="1F497D" w:themeColor="text2"/>
              </w:rPr>
              <w:t xml:space="preserve"> 10079-1, EN 60601-1, CEI 601-1 o noormativa equivalente.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BC7EC3">
        <w:trPr>
          <w:trHeight w:val="283"/>
          <w:jc w:val="center"/>
        </w:trPr>
        <w:tc>
          <w:tcPr>
            <w:tcW w:w="2825" w:type="pct"/>
            <w:vAlign w:val="center"/>
          </w:tcPr>
          <w:p w:rsidR="00913D49" w:rsidRPr="00797A08" w:rsidRDefault="00913D49" w:rsidP="00913D49">
            <w:pPr>
              <w:jc w:val="both"/>
              <w:rPr>
                <w:rFonts w:ascii="Verdana" w:hAnsi="Verdana"/>
                <w:noProof/>
                <w:color w:val="1F497D" w:themeColor="text2"/>
              </w:rPr>
            </w:pPr>
          </w:p>
        </w:tc>
        <w:tc>
          <w:tcPr>
            <w:tcW w:w="2175" w:type="pct"/>
            <w:vAlign w:val="center"/>
          </w:tcPr>
          <w:p w:rsidR="00913D49" w:rsidRPr="00797A08" w:rsidRDefault="00913D49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 xml:space="preserve">Se deberá incluir: 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  <w:tr w:rsidR="00797A08" w:rsidRPr="00797A08" w:rsidTr="006C013C">
        <w:trPr>
          <w:trHeight w:val="397"/>
          <w:jc w:val="center"/>
        </w:trPr>
        <w:tc>
          <w:tcPr>
            <w:tcW w:w="2825" w:type="pct"/>
            <w:vAlign w:val="center"/>
          </w:tcPr>
          <w:p w:rsidR="00B021EC" w:rsidRPr="00797A08" w:rsidRDefault="00B021EC" w:rsidP="00913D4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Verdana" w:hAnsi="Verdana"/>
                <w:noProof/>
                <w:color w:val="1F497D" w:themeColor="text2"/>
                <w:u w:val="single"/>
              </w:rPr>
            </w:pPr>
            <w:r w:rsidRPr="00797A08">
              <w:rPr>
                <w:rFonts w:ascii="Verdana" w:hAnsi="Verdana"/>
                <w:noProof/>
                <w:color w:val="1F497D" w:themeColor="text2"/>
              </w:rPr>
              <w:t>1 x Soporte rodante con 5 ruedas para la unidad de aspiración.</w:t>
            </w:r>
          </w:p>
        </w:tc>
        <w:tc>
          <w:tcPr>
            <w:tcW w:w="2175" w:type="pct"/>
            <w:vAlign w:val="center"/>
          </w:tcPr>
          <w:p w:rsidR="00B021EC" w:rsidRPr="00797A08" w:rsidRDefault="00B021EC" w:rsidP="006C013C">
            <w:pPr>
              <w:rPr>
                <w:rFonts w:ascii="Verdana" w:hAnsi="Verdana"/>
                <w:noProof/>
                <w:color w:val="1F497D" w:themeColor="text2"/>
                <w:u w:val="single"/>
              </w:rPr>
            </w:pPr>
          </w:p>
        </w:tc>
      </w:tr>
    </w:tbl>
    <w:p w:rsidR="00330D70" w:rsidRPr="00797A08" w:rsidRDefault="000F5FA3" w:rsidP="000F5FA3">
      <w:pPr>
        <w:tabs>
          <w:tab w:val="left" w:pos="6357"/>
        </w:tabs>
        <w:spacing w:after="200" w:line="276" w:lineRule="auto"/>
        <w:rPr>
          <w:rFonts w:ascii="Verdana" w:hAnsi="Verdana"/>
          <w:noProof/>
          <w:color w:val="1F497D" w:themeColor="text2"/>
          <w:sz w:val="22"/>
          <w:szCs w:val="22"/>
        </w:rPr>
      </w:pPr>
      <w:r w:rsidRPr="00797A08">
        <w:rPr>
          <w:rFonts w:ascii="Verdana" w:hAnsi="Verdana"/>
          <w:noProof/>
          <w:color w:val="1F497D" w:themeColor="text2"/>
          <w:sz w:val="22"/>
          <w:szCs w:val="22"/>
        </w:rPr>
        <w:tab/>
      </w:r>
    </w:p>
    <w:p w:rsidR="00330D70" w:rsidRPr="00797A08" w:rsidRDefault="00330D70">
      <w:pPr>
        <w:spacing w:after="200" w:line="276" w:lineRule="auto"/>
        <w:rPr>
          <w:rFonts w:ascii="Verdana" w:hAnsi="Verdana"/>
          <w:noProof/>
          <w:color w:val="1F497D" w:themeColor="text2"/>
          <w:sz w:val="22"/>
          <w:szCs w:val="22"/>
        </w:rPr>
      </w:pPr>
    </w:p>
    <w:p w:rsidR="00330D70" w:rsidRPr="00797A08" w:rsidRDefault="00330D70">
      <w:pPr>
        <w:spacing w:after="200" w:line="276" w:lineRule="auto"/>
        <w:rPr>
          <w:rFonts w:ascii="Verdana" w:hAnsi="Verdana"/>
          <w:noProof/>
          <w:color w:val="1F497D" w:themeColor="text2"/>
          <w:sz w:val="22"/>
          <w:szCs w:val="22"/>
        </w:rPr>
      </w:pPr>
    </w:p>
    <w:p w:rsidR="00330D70" w:rsidRPr="00797A08" w:rsidRDefault="00330D70">
      <w:pPr>
        <w:spacing w:after="200" w:line="276" w:lineRule="auto"/>
        <w:rPr>
          <w:rFonts w:ascii="Verdana" w:hAnsi="Verdana"/>
          <w:noProof/>
          <w:color w:val="1F497D" w:themeColor="text2"/>
          <w:sz w:val="22"/>
          <w:szCs w:val="22"/>
        </w:rPr>
      </w:pPr>
    </w:p>
    <w:p w:rsidR="00330D70" w:rsidRPr="00797A08" w:rsidRDefault="00330D70">
      <w:pPr>
        <w:spacing w:after="200" w:line="276" w:lineRule="auto"/>
        <w:rPr>
          <w:rFonts w:ascii="Verdana" w:hAnsi="Verdana"/>
          <w:noProof/>
          <w:color w:val="1F497D" w:themeColor="text2"/>
          <w:sz w:val="22"/>
          <w:szCs w:val="22"/>
        </w:rPr>
      </w:pPr>
    </w:p>
    <w:sectPr w:rsidR="00330D70" w:rsidRPr="00797A08" w:rsidSect="00973B0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B55" w:rsidRDefault="00E82B55" w:rsidP="004458A8">
      <w:r>
        <w:separator/>
      </w:r>
    </w:p>
  </w:endnote>
  <w:endnote w:type="continuationSeparator" w:id="0">
    <w:p w:rsidR="00E82B55" w:rsidRDefault="00E82B55" w:rsidP="0044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6666807"/>
      <w:docPartObj>
        <w:docPartGallery w:val="Page Numbers (Bottom of Page)"/>
        <w:docPartUnique/>
      </w:docPartObj>
    </w:sdtPr>
    <w:sdtContent>
      <w:p w:rsidR="002C4D3B" w:rsidRDefault="00DE6BC4">
        <w:pPr>
          <w:pStyle w:val="Piedepgina"/>
          <w:jc w:val="right"/>
        </w:pPr>
        <w:r>
          <w:fldChar w:fldCharType="begin"/>
        </w:r>
        <w:r w:rsidR="002C4D3B">
          <w:instrText>PAGE   \* MERGEFORMAT</w:instrText>
        </w:r>
        <w:r>
          <w:fldChar w:fldCharType="separate"/>
        </w:r>
        <w:r w:rsidR="009E54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4D3B" w:rsidRDefault="002C4D3B" w:rsidP="00EF50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B55" w:rsidRDefault="00E82B55" w:rsidP="004458A8">
      <w:r>
        <w:separator/>
      </w:r>
    </w:p>
  </w:footnote>
  <w:footnote w:type="continuationSeparator" w:id="0">
    <w:p w:rsidR="00E82B55" w:rsidRDefault="00E82B55" w:rsidP="00445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BB" w:rsidRPr="00FD2F35" w:rsidRDefault="009F21BB" w:rsidP="009F21BB">
    <w:pPr>
      <w:pStyle w:val="Encabezado"/>
      <w:tabs>
        <w:tab w:val="clear" w:pos="4252"/>
        <w:tab w:val="clear" w:pos="8504"/>
        <w:tab w:val="left" w:pos="4962"/>
      </w:tabs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-676275</wp:posOffset>
          </wp:positionV>
          <wp:extent cx="1096010" cy="467995"/>
          <wp:effectExtent l="0" t="0" r="8890" b="825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:rsidR="009F21BB" w:rsidRPr="00484A83" w:rsidRDefault="009D028B" w:rsidP="009F21BB">
    <w:pPr>
      <w:pStyle w:val="Encabezado"/>
      <w:tabs>
        <w:tab w:val="clear" w:pos="4252"/>
        <w:tab w:val="clear" w:pos="8504"/>
        <w:tab w:val="left" w:pos="4962"/>
      </w:tabs>
      <w:jc w:val="right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Pedido de Compras 01</w:t>
    </w:r>
    <w:r w:rsidR="009F21BB" w:rsidRPr="00EF50C2">
      <w:rPr>
        <w:rFonts w:asciiTheme="minorHAnsi" w:hAnsiTheme="minorHAnsi"/>
        <w:sz w:val="22"/>
      </w:rPr>
      <w:t>/2018</w:t>
    </w:r>
  </w:p>
  <w:p w:rsidR="009F21BB" w:rsidRDefault="009F21BB" w:rsidP="009F21BB">
    <w:pPr>
      <w:pStyle w:val="Encabezado"/>
      <w:jc w:val="right"/>
    </w:pPr>
  </w:p>
  <w:p w:rsidR="002C4D3B" w:rsidRDefault="002C4D3B" w:rsidP="009F21B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FE0B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87FCF"/>
    <w:multiLevelType w:val="hybridMultilevel"/>
    <w:tmpl w:val="07F46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6A23C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B5A7A"/>
    <w:multiLevelType w:val="hybridMultilevel"/>
    <w:tmpl w:val="A99C5294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C763E"/>
    <w:multiLevelType w:val="hybridMultilevel"/>
    <w:tmpl w:val="1952C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D025B"/>
    <w:multiLevelType w:val="hybridMultilevel"/>
    <w:tmpl w:val="11509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BB2"/>
    <w:multiLevelType w:val="hybridMultilevel"/>
    <w:tmpl w:val="1F9AA092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6E6243DE">
      <w:start w:val="1"/>
      <w:numFmt w:val="bullet"/>
      <w:lvlText w:val="–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54B54"/>
    <w:multiLevelType w:val="hybridMultilevel"/>
    <w:tmpl w:val="89E23892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73DC24EA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61184"/>
    <w:multiLevelType w:val="hybridMultilevel"/>
    <w:tmpl w:val="B9C0926C"/>
    <w:lvl w:ilvl="0" w:tplc="D722E484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648B1"/>
    <w:multiLevelType w:val="hybridMultilevel"/>
    <w:tmpl w:val="CE3ED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71209"/>
    <w:multiLevelType w:val="hybridMultilevel"/>
    <w:tmpl w:val="0C6624B6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8A3AFE"/>
    <w:multiLevelType w:val="hybridMultilevel"/>
    <w:tmpl w:val="CA6ABC56"/>
    <w:lvl w:ilvl="0" w:tplc="D722E484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24563"/>
    <w:multiLevelType w:val="hybridMultilevel"/>
    <w:tmpl w:val="2DDEE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71629"/>
    <w:multiLevelType w:val="hybridMultilevel"/>
    <w:tmpl w:val="93F8F7D6"/>
    <w:lvl w:ilvl="0" w:tplc="D722E484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27B9D"/>
    <w:multiLevelType w:val="hybridMultilevel"/>
    <w:tmpl w:val="1A8A6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40443E"/>
    <w:multiLevelType w:val="hybridMultilevel"/>
    <w:tmpl w:val="A266967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AE7CDF"/>
    <w:multiLevelType w:val="hybridMultilevel"/>
    <w:tmpl w:val="0DA6E9A6"/>
    <w:lvl w:ilvl="0" w:tplc="C80E3C92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A03F76"/>
    <w:multiLevelType w:val="hybridMultilevel"/>
    <w:tmpl w:val="36BA046C"/>
    <w:lvl w:ilvl="0" w:tplc="D722E484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56439"/>
    <w:multiLevelType w:val="hybridMultilevel"/>
    <w:tmpl w:val="766EC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C19BC"/>
    <w:multiLevelType w:val="hybridMultilevel"/>
    <w:tmpl w:val="0F26A8C0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E5978"/>
    <w:multiLevelType w:val="hybridMultilevel"/>
    <w:tmpl w:val="1674D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643EFE"/>
    <w:multiLevelType w:val="hybridMultilevel"/>
    <w:tmpl w:val="B7FA8F8C"/>
    <w:lvl w:ilvl="0" w:tplc="D722E484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C103A"/>
    <w:multiLevelType w:val="hybridMultilevel"/>
    <w:tmpl w:val="55563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A4228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204CD"/>
    <w:multiLevelType w:val="hybridMultilevel"/>
    <w:tmpl w:val="9E92E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010BC"/>
    <w:multiLevelType w:val="hybridMultilevel"/>
    <w:tmpl w:val="6040D4E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320124">
      <w:start w:val="1"/>
      <w:numFmt w:val="bullet"/>
      <w:lvlText w:val="–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4640A9"/>
    <w:multiLevelType w:val="hybridMultilevel"/>
    <w:tmpl w:val="CDCED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850572"/>
    <w:multiLevelType w:val="hybridMultilevel"/>
    <w:tmpl w:val="3A040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B0D08"/>
    <w:multiLevelType w:val="hybridMultilevel"/>
    <w:tmpl w:val="205E2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D6E86"/>
    <w:multiLevelType w:val="hybridMultilevel"/>
    <w:tmpl w:val="A5982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E1BEB"/>
    <w:multiLevelType w:val="hybridMultilevel"/>
    <w:tmpl w:val="AAA2AFEE"/>
    <w:lvl w:ilvl="0" w:tplc="A2D2BB78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F07D1E"/>
    <w:multiLevelType w:val="hybridMultilevel"/>
    <w:tmpl w:val="8A1005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01414"/>
    <w:multiLevelType w:val="hybridMultilevel"/>
    <w:tmpl w:val="456CB0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74F4553"/>
    <w:multiLevelType w:val="hybridMultilevel"/>
    <w:tmpl w:val="BCB03DEA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94031C"/>
    <w:multiLevelType w:val="hybridMultilevel"/>
    <w:tmpl w:val="01882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B4499"/>
    <w:multiLevelType w:val="hybridMultilevel"/>
    <w:tmpl w:val="D1B0E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E0AF9"/>
    <w:multiLevelType w:val="hybridMultilevel"/>
    <w:tmpl w:val="5290DF64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D652E"/>
    <w:multiLevelType w:val="hybridMultilevel"/>
    <w:tmpl w:val="9EA2344E"/>
    <w:lvl w:ilvl="0" w:tplc="D722E484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F41BB"/>
    <w:multiLevelType w:val="hybridMultilevel"/>
    <w:tmpl w:val="C9508256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B40C60"/>
    <w:multiLevelType w:val="hybridMultilevel"/>
    <w:tmpl w:val="C894827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2F4F272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77587"/>
    <w:multiLevelType w:val="hybridMultilevel"/>
    <w:tmpl w:val="2E4EC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FA5CCF"/>
    <w:multiLevelType w:val="hybridMultilevel"/>
    <w:tmpl w:val="7B6AF898"/>
    <w:lvl w:ilvl="0" w:tplc="D722E484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A132C"/>
    <w:multiLevelType w:val="hybridMultilevel"/>
    <w:tmpl w:val="540EF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3379AE"/>
    <w:multiLevelType w:val="hybridMultilevel"/>
    <w:tmpl w:val="C6DC5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536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3">
    <w:nsid w:val="7C632EEE"/>
    <w:multiLevelType w:val="hybridMultilevel"/>
    <w:tmpl w:val="1450A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2363A9"/>
    <w:multiLevelType w:val="hybridMultilevel"/>
    <w:tmpl w:val="5CBC0966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C5209C"/>
    <w:multiLevelType w:val="hybridMultilevel"/>
    <w:tmpl w:val="624684EA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0"/>
  </w:num>
  <w:num w:numId="3">
    <w:abstractNumId w:val="28"/>
  </w:num>
  <w:num w:numId="4">
    <w:abstractNumId w:val="26"/>
  </w:num>
  <w:num w:numId="5">
    <w:abstractNumId w:val="18"/>
  </w:num>
  <w:num w:numId="6">
    <w:abstractNumId w:val="4"/>
  </w:num>
  <w:num w:numId="7">
    <w:abstractNumId w:val="25"/>
  </w:num>
  <w:num w:numId="8">
    <w:abstractNumId w:val="33"/>
  </w:num>
  <w:num w:numId="9">
    <w:abstractNumId w:val="32"/>
  </w:num>
  <w:num w:numId="10">
    <w:abstractNumId w:val="43"/>
  </w:num>
  <w:num w:numId="11">
    <w:abstractNumId w:val="40"/>
  </w:num>
  <w:num w:numId="12">
    <w:abstractNumId w:val="34"/>
  </w:num>
  <w:num w:numId="13">
    <w:abstractNumId w:val="22"/>
  </w:num>
  <w:num w:numId="14">
    <w:abstractNumId w:val="29"/>
  </w:num>
  <w:num w:numId="15">
    <w:abstractNumId w:val="21"/>
  </w:num>
  <w:num w:numId="16">
    <w:abstractNumId w:val="31"/>
  </w:num>
  <w:num w:numId="17">
    <w:abstractNumId w:val="6"/>
  </w:num>
  <w:num w:numId="18">
    <w:abstractNumId w:val="15"/>
  </w:num>
  <w:num w:numId="19">
    <w:abstractNumId w:val="30"/>
  </w:num>
  <w:num w:numId="20">
    <w:abstractNumId w:val="24"/>
  </w:num>
  <w:num w:numId="21">
    <w:abstractNumId w:val="41"/>
  </w:num>
  <w:num w:numId="22">
    <w:abstractNumId w:val="38"/>
  </w:num>
  <w:num w:numId="23">
    <w:abstractNumId w:val="7"/>
  </w:num>
  <w:num w:numId="24">
    <w:abstractNumId w:val="10"/>
  </w:num>
  <w:num w:numId="25">
    <w:abstractNumId w:val="16"/>
  </w:num>
  <w:num w:numId="26">
    <w:abstractNumId w:val="27"/>
  </w:num>
  <w:num w:numId="27">
    <w:abstractNumId w:val="14"/>
  </w:num>
  <w:num w:numId="28">
    <w:abstractNumId w:val="1"/>
  </w:num>
  <w:num w:numId="29">
    <w:abstractNumId w:val="13"/>
  </w:num>
  <w:num w:numId="30">
    <w:abstractNumId w:val="9"/>
  </w:num>
  <w:num w:numId="31">
    <w:abstractNumId w:val="20"/>
  </w:num>
  <w:num w:numId="32">
    <w:abstractNumId w:val="12"/>
  </w:num>
  <w:num w:numId="33">
    <w:abstractNumId w:val="39"/>
  </w:num>
  <w:num w:numId="34">
    <w:abstractNumId w:val="35"/>
  </w:num>
  <w:num w:numId="35">
    <w:abstractNumId w:val="36"/>
  </w:num>
  <w:num w:numId="36">
    <w:abstractNumId w:val="45"/>
  </w:num>
  <w:num w:numId="37">
    <w:abstractNumId w:val="37"/>
  </w:num>
  <w:num w:numId="38">
    <w:abstractNumId w:val="5"/>
  </w:num>
  <w:num w:numId="39">
    <w:abstractNumId w:val="23"/>
  </w:num>
  <w:num w:numId="40">
    <w:abstractNumId w:val="3"/>
  </w:num>
  <w:num w:numId="41">
    <w:abstractNumId w:val="2"/>
  </w:num>
  <w:num w:numId="42">
    <w:abstractNumId w:val="44"/>
  </w:num>
  <w:num w:numId="43">
    <w:abstractNumId w:val="11"/>
  </w:num>
  <w:num w:numId="44">
    <w:abstractNumId w:val="19"/>
  </w:num>
  <w:num w:numId="45">
    <w:abstractNumId w:val="17"/>
  </w:num>
  <w:num w:numId="46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B2196"/>
    <w:rsid w:val="00003220"/>
    <w:rsid w:val="0001224D"/>
    <w:rsid w:val="00025E2D"/>
    <w:rsid w:val="00047AD1"/>
    <w:rsid w:val="00053E80"/>
    <w:rsid w:val="00062832"/>
    <w:rsid w:val="0007471F"/>
    <w:rsid w:val="00093B5B"/>
    <w:rsid w:val="000961C1"/>
    <w:rsid w:val="000A434C"/>
    <w:rsid w:val="000B2196"/>
    <w:rsid w:val="000C0A5F"/>
    <w:rsid w:val="000D5F55"/>
    <w:rsid w:val="000E57BE"/>
    <w:rsid w:val="000E5AD1"/>
    <w:rsid w:val="000E7A23"/>
    <w:rsid w:val="000F5FA3"/>
    <w:rsid w:val="00100469"/>
    <w:rsid w:val="00112EEA"/>
    <w:rsid w:val="0012123C"/>
    <w:rsid w:val="00137D82"/>
    <w:rsid w:val="00146ABE"/>
    <w:rsid w:val="001535CC"/>
    <w:rsid w:val="00170084"/>
    <w:rsid w:val="001763FA"/>
    <w:rsid w:val="001A2A0B"/>
    <w:rsid w:val="001B0853"/>
    <w:rsid w:val="001B180D"/>
    <w:rsid w:val="001C0675"/>
    <w:rsid w:val="001D27BE"/>
    <w:rsid w:val="001D7A06"/>
    <w:rsid w:val="001E273C"/>
    <w:rsid w:val="001E6012"/>
    <w:rsid w:val="00206140"/>
    <w:rsid w:val="00211E40"/>
    <w:rsid w:val="00215530"/>
    <w:rsid w:val="00216694"/>
    <w:rsid w:val="002273ED"/>
    <w:rsid w:val="00230FF7"/>
    <w:rsid w:val="00233021"/>
    <w:rsid w:val="00257B62"/>
    <w:rsid w:val="00264B78"/>
    <w:rsid w:val="00265568"/>
    <w:rsid w:val="002670F0"/>
    <w:rsid w:val="00271E94"/>
    <w:rsid w:val="00277C72"/>
    <w:rsid w:val="002843F1"/>
    <w:rsid w:val="002927F2"/>
    <w:rsid w:val="002A2BA0"/>
    <w:rsid w:val="002A3FBA"/>
    <w:rsid w:val="002A6086"/>
    <w:rsid w:val="002C208F"/>
    <w:rsid w:val="002C4D3B"/>
    <w:rsid w:val="002C6CD4"/>
    <w:rsid w:val="002E788D"/>
    <w:rsid w:val="00300FC1"/>
    <w:rsid w:val="00322345"/>
    <w:rsid w:val="00323CB9"/>
    <w:rsid w:val="00330D70"/>
    <w:rsid w:val="00336FAD"/>
    <w:rsid w:val="00341B92"/>
    <w:rsid w:val="00341D1B"/>
    <w:rsid w:val="003459CF"/>
    <w:rsid w:val="00347F3E"/>
    <w:rsid w:val="0035512A"/>
    <w:rsid w:val="00372250"/>
    <w:rsid w:val="00377F79"/>
    <w:rsid w:val="00393316"/>
    <w:rsid w:val="003A2764"/>
    <w:rsid w:val="003A6785"/>
    <w:rsid w:val="003B0381"/>
    <w:rsid w:val="003D6F2C"/>
    <w:rsid w:val="003E44CA"/>
    <w:rsid w:val="003F09C8"/>
    <w:rsid w:val="003F0DB1"/>
    <w:rsid w:val="003F30E3"/>
    <w:rsid w:val="00406A34"/>
    <w:rsid w:val="00411EDE"/>
    <w:rsid w:val="00421D41"/>
    <w:rsid w:val="004334E6"/>
    <w:rsid w:val="00441174"/>
    <w:rsid w:val="004458A8"/>
    <w:rsid w:val="0046362D"/>
    <w:rsid w:val="0046450E"/>
    <w:rsid w:val="00471815"/>
    <w:rsid w:val="004A4B7E"/>
    <w:rsid w:val="004A61D5"/>
    <w:rsid w:val="004D0BFD"/>
    <w:rsid w:val="004E30A3"/>
    <w:rsid w:val="004E4A5A"/>
    <w:rsid w:val="004E5389"/>
    <w:rsid w:val="004F3D93"/>
    <w:rsid w:val="004F61FD"/>
    <w:rsid w:val="0050309F"/>
    <w:rsid w:val="0051441B"/>
    <w:rsid w:val="00541BA0"/>
    <w:rsid w:val="005453E3"/>
    <w:rsid w:val="00550E4B"/>
    <w:rsid w:val="0057332E"/>
    <w:rsid w:val="00574F27"/>
    <w:rsid w:val="0059021D"/>
    <w:rsid w:val="0059116E"/>
    <w:rsid w:val="00594283"/>
    <w:rsid w:val="005B7FEF"/>
    <w:rsid w:val="005C56F0"/>
    <w:rsid w:val="005D50DD"/>
    <w:rsid w:val="005E3156"/>
    <w:rsid w:val="005E646B"/>
    <w:rsid w:val="005F0F12"/>
    <w:rsid w:val="005F64A3"/>
    <w:rsid w:val="00600758"/>
    <w:rsid w:val="00602B6C"/>
    <w:rsid w:val="006078C4"/>
    <w:rsid w:val="006121E8"/>
    <w:rsid w:val="006136D0"/>
    <w:rsid w:val="006214C2"/>
    <w:rsid w:val="00661622"/>
    <w:rsid w:val="00665D17"/>
    <w:rsid w:val="0066644E"/>
    <w:rsid w:val="006A0E75"/>
    <w:rsid w:val="006B119A"/>
    <w:rsid w:val="006C013C"/>
    <w:rsid w:val="006D759E"/>
    <w:rsid w:val="006E0EF6"/>
    <w:rsid w:val="006E7682"/>
    <w:rsid w:val="006F4DEE"/>
    <w:rsid w:val="006F68E6"/>
    <w:rsid w:val="00706F54"/>
    <w:rsid w:val="0072187A"/>
    <w:rsid w:val="00731C67"/>
    <w:rsid w:val="0075786C"/>
    <w:rsid w:val="0076393A"/>
    <w:rsid w:val="007664F9"/>
    <w:rsid w:val="00771A94"/>
    <w:rsid w:val="00772E59"/>
    <w:rsid w:val="00773311"/>
    <w:rsid w:val="00776BC2"/>
    <w:rsid w:val="00785C5F"/>
    <w:rsid w:val="00791705"/>
    <w:rsid w:val="00794671"/>
    <w:rsid w:val="007950AB"/>
    <w:rsid w:val="00796C85"/>
    <w:rsid w:val="00797A08"/>
    <w:rsid w:val="007F2399"/>
    <w:rsid w:val="007F2A0D"/>
    <w:rsid w:val="007F68C1"/>
    <w:rsid w:val="008021C7"/>
    <w:rsid w:val="008027EF"/>
    <w:rsid w:val="00810CDD"/>
    <w:rsid w:val="00830D76"/>
    <w:rsid w:val="008402D0"/>
    <w:rsid w:val="00857E49"/>
    <w:rsid w:val="00874062"/>
    <w:rsid w:val="008844D3"/>
    <w:rsid w:val="0088554E"/>
    <w:rsid w:val="00891C8B"/>
    <w:rsid w:val="00895E1D"/>
    <w:rsid w:val="008A58D0"/>
    <w:rsid w:val="008B1842"/>
    <w:rsid w:val="008B1E66"/>
    <w:rsid w:val="008B58DD"/>
    <w:rsid w:val="008C4830"/>
    <w:rsid w:val="008D10A0"/>
    <w:rsid w:val="008D47AF"/>
    <w:rsid w:val="008D55E4"/>
    <w:rsid w:val="008D7CAC"/>
    <w:rsid w:val="008E6672"/>
    <w:rsid w:val="008F0026"/>
    <w:rsid w:val="008F3E45"/>
    <w:rsid w:val="00905CB9"/>
    <w:rsid w:val="00907C28"/>
    <w:rsid w:val="00913D49"/>
    <w:rsid w:val="009142F5"/>
    <w:rsid w:val="009433F0"/>
    <w:rsid w:val="00945051"/>
    <w:rsid w:val="009504A8"/>
    <w:rsid w:val="009546B1"/>
    <w:rsid w:val="00973B0B"/>
    <w:rsid w:val="00976F96"/>
    <w:rsid w:val="00990409"/>
    <w:rsid w:val="00993257"/>
    <w:rsid w:val="009B6728"/>
    <w:rsid w:val="009D028B"/>
    <w:rsid w:val="009D444A"/>
    <w:rsid w:val="009D5D76"/>
    <w:rsid w:val="009E5445"/>
    <w:rsid w:val="009F21BB"/>
    <w:rsid w:val="009F24A9"/>
    <w:rsid w:val="00A24C95"/>
    <w:rsid w:val="00A25490"/>
    <w:rsid w:val="00A260B5"/>
    <w:rsid w:val="00A5787A"/>
    <w:rsid w:val="00A72D72"/>
    <w:rsid w:val="00A821D6"/>
    <w:rsid w:val="00A94AC6"/>
    <w:rsid w:val="00AA6E01"/>
    <w:rsid w:val="00AB398F"/>
    <w:rsid w:val="00AC23D2"/>
    <w:rsid w:val="00AC425E"/>
    <w:rsid w:val="00AC499A"/>
    <w:rsid w:val="00AC6F8E"/>
    <w:rsid w:val="00AD0C8F"/>
    <w:rsid w:val="00AD5427"/>
    <w:rsid w:val="00AE2C31"/>
    <w:rsid w:val="00AF2444"/>
    <w:rsid w:val="00B021EC"/>
    <w:rsid w:val="00B036FE"/>
    <w:rsid w:val="00B16CE4"/>
    <w:rsid w:val="00B23BBB"/>
    <w:rsid w:val="00B46DB2"/>
    <w:rsid w:val="00B80FA8"/>
    <w:rsid w:val="00BB6D14"/>
    <w:rsid w:val="00BB75BF"/>
    <w:rsid w:val="00BC5068"/>
    <w:rsid w:val="00BC638A"/>
    <w:rsid w:val="00BC7EC3"/>
    <w:rsid w:val="00BE0C1C"/>
    <w:rsid w:val="00BE14E5"/>
    <w:rsid w:val="00BE3008"/>
    <w:rsid w:val="00BE44BF"/>
    <w:rsid w:val="00BF1E64"/>
    <w:rsid w:val="00C1044A"/>
    <w:rsid w:val="00C20FF2"/>
    <w:rsid w:val="00C24710"/>
    <w:rsid w:val="00C252CD"/>
    <w:rsid w:val="00C31F36"/>
    <w:rsid w:val="00C36CAA"/>
    <w:rsid w:val="00C64B4A"/>
    <w:rsid w:val="00C80AA2"/>
    <w:rsid w:val="00C9511A"/>
    <w:rsid w:val="00CB1E6F"/>
    <w:rsid w:val="00CB1EB2"/>
    <w:rsid w:val="00CB2620"/>
    <w:rsid w:val="00CB4491"/>
    <w:rsid w:val="00CB7D8E"/>
    <w:rsid w:val="00CC0E9B"/>
    <w:rsid w:val="00CC2AE4"/>
    <w:rsid w:val="00CC423E"/>
    <w:rsid w:val="00CD3441"/>
    <w:rsid w:val="00CD355D"/>
    <w:rsid w:val="00CE3AFB"/>
    <w:rsid w:val="00CE551E"/>
    <w:rsid w:val="00CF2464"/>
    <w:rsid w:val="00CF360D"/>
    <w:rsid w:val="00CF514F"/>
    <w:rsid w:val="00CF54B7"/>
    <w:rsid w:val="00D019F6"/>
    <w:rsid w:val="00D0229A"/>
    <w:rsid w:val="00D03F6F"/>
    <w:rsid w:val="00D04850"/>
    <w:rsid w:val="00D16546"/>
    <w:rsid w:val="00D23127"/>
    <w:rsid w:val="00D24637"/>
    <w:rsid w:val="00D36CEB"/>
    <w:rsid w:val="00D36CF5"/>
    <w:rsid w:val="00D44B20"/>
    <w:rsid w:val="00D577ED"/>
    <w:rsid w:val="00D60400"/>
    <w:rsid w:val="00D9123B"/>
    <w:rsid w:val="00D97A29"/>
    <w:rsid w:val="00DB60C7"/>
    <w:rsid w:val="00DC7CD1"/>
    <w:rsid w:val="00DD6D5F"/>
    <w:rsid w:val="00DE5A54"/>
    <w:rsid w:val="00DE6BC4"/>
    <w:rsid w:val="00DE7167"/>
    <w:rsid w:val="00E01E7A"/>
    <w:rsid w:val="00E03AB2"/>
    <w:rsid w:val="00E0554A"/>
    <w:rsid w:val="00E155DC"/>
    <w:rsid w:val="00E254CC"/>
    <w:rsid w:val="00E263E3"/>
    <w:rsid w:val="00E26AC3"/>
    <w:rsid w:val="00E327BE"/>
    <w:rsid w:val="00E461B0"/>
    <w:rsid w:val="00E46C91"/>
    <w:rsid w:val="00E475B9"/>
    <w:rsid w:val="00E52C3E"/>
    <w:rsid w:val="00E62851"/>
    <w:rsid w:val="00E661B4"/>
    <w:rsid w:val="00E70D83"/>
    <w:rsid w:val="00E718AF"/>
    <w:rsid w:val="00E753AB"/>
    <w:rsid w:val="00E82B55"/>
    <w:rsid w:val="00EA73A6"/>
    <w:rsid w:val="00EB0A14"/>
    <w:rsid w:val="00EB4457"/>
    <w:rsid w:val="00EB7112"/>
    <w:rsid w:val="00EC367F"/>
    <w:rsid w:val="00ED45F6"/>
    <w:rsid w:val="00EE1E1F"/>
    <w:rsid w:val="00EE366E"/>
    <w:rsid w:val="00EF03E6"/>
    <w:rsid w:val="00EF50C2"/>
    <w:rsid w:val="00F211AE"/>
    <w:rsid w:val="00F26C67"/>
    <w:rsid w:val="00F53BBF"/>
    <w:rsid w:val="00F54107"/>
    <w:rsid w:val="00F5538C"/>
    <w:rsid w:val="00F57630"/>
    <w:rsid w:val="00F72C3D"/>
    <w:rsid w:val="00F72EE8"/>
    <w:rsid w:val="00F747B1"/>
    <w:rsid w:val="00F74957"/>
    <w:rsid w:val="00F817C4"/>
    <w:rsid w:val="00F9177C"/>
    <w:rsid w:val="00FB1079"/>
    <w:rsid w:val="00FB4DAD"/>
    <w:rsid w:val="00FB7068"/>
    <w:rsid w:val="00FC5F07"/>
    <w:rsid w:val="00FD182F"/>
    <w:rsid w:val="00FD531A"/>
    <w:rsid w:val="00FD6D4B"/>
    <w:rsid w:val="00FE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D41"/>
    <w:rPr>
      <w:color w:val="954F72"/>
      <w:u w:val="single"/>
    </w:rPr>
  </w:style>
  <w:style w:type="paragraph" w:customStyle="1" w:styleId="xl67">
    <w:name w:val="xl67"/>
    <w:basedOn w:val="Normal"/>
    <w:rsid w:val="00421D4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71">
    <w:name w:val="xl71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72">
    <w:name w:val="xl72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  <w:lang w:eastAsia="es-ES"/>
    </w:rPr>
  </w:style>
  <w:style w:type="table" w:customStyle="1" w:styleId="GridTableLight">
    <w:name w:val="Grid Table Light"/>
    <w:basedOn w:val="Tablanormal"/>
    <w:uiPriority w:val="40"/>
    <w:rsid w:val="000F5FA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F817C4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817C4"/>
    <w:pPr>
      <w:spacing w:after="100"/>
    </w:pPr>
  </w:style>
  <w:style w:type="paragraph" w:customStyle="1" w:styleId="xl82">
    <w:name w:val="xl82"/>
    <w:basedOn w:val="Normal"/>
    <w:rsid w:val="009F21BB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3">
    <w:name w:val="xl83"/>
    <w:basedOn w:val="Normal"/>
    <w:rsid w:val="009F21BB"/>
    <w:pPr>
      <w:pBdr>
        <w:left w:val="single" w:sz="4" w:space="0" w:color="999999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4">
    <w:name w:val="xl84"/>
    <w:basedOn w:val="Normal"/>
    <w:rsid w:val="009F21BB"/>
    <w:pP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85">
    <w:name w:val="xl85"/>
    <w:basedOn w:val="Normal"/>
    <w:rsid w:val="009F21B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86">
    <w:name w:val="xl86"/>
    <w:basedOn w:val="Normal"/>
    <w:rsid w:val="009F21BB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D41"/>
    <w:rPr>
      <w:color w:val="954F72"/>
      <w:u w:val="single"/>
    </w:rPr>
  </w:style>
  <w:style w:type="paragraph" w:customStyle="1" w:styleId="xl67">
    <w:name w:val="xl67"/>
    <w:basedOn w:val="Normal"/>
    <w:rsid w:val="00421D4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71">
    <w:name w:val="xl71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72">
    <w:name w:val="xl72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42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  <w:lang w:eastAsia="es-ES"/>
    </w:rPr>
  </w:style>
  <w:style w:type="table" w:customStyle="1" w:styleId="GridTableLight">
    <w:name w:val="Grid Table Light"/>
    <w:basedOn w:val="Tablanormal"/>
    <w:uiPriority w:val="40"/>
    <w:rsid w:val="000F5F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F817C4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817C4"/>
    <w:pPr>
      <w:spacing w:after="100"/>
    </w:pPr>
  </w:style>
  <w:style w:type="paragraph" w:customStyle="1" w:styleId="xl82">
    <w:name w:val="xl82"/>
    <w:basedOn w:val="Normal"/>
    <w:rsid w:val="009F21BB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3">
    <w:name w:val="xl83"/>
    <w:basedOn w:val="Normal"/>
    <w:rsid w:val="009F21BB"/>
    <w:pPr>
      <w:pBdr>
        <w:left w:val="single" w:sz="4" w:space="0" w:color="999999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84">
    <w:name w:val="xl84"/>
    <w:basedOn w:val="Normal"/>
    <w:rsid w:val="009F21BB"/>
    <w:pP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85">
    <w:name w:val="xl85"/>
    <w:basedOn w:val="Normal"/>
    <w:rsid w:val="009F21B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86">
    <w:name w:val="xl86"/>
    <w:basedOn w:val="Normal"/>
    <w:rsid w:val="009F21BB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C66B-E777-40B6-92F2-BA85AA05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2018-09-18T23:51:00Z</dcterms:created>
  <dcterms:modified xsi:type="dcterms:W3CDTF">2018-09-18T23:51:00Z</dcterms:modified>
</cp:coreProperties>
</file>